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98C7A" w14:textId="77777777" w:rsidR="003A4D3F" w:rsidRDefault="003A4D3F" w:rsidP="00D177E6">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95B3D7"/>
        <w:tblLayout w:type="fixed"/>
        <w:tblCellMar>
          <w:top w:w="57" w:type="dxa"/>
          <w:bottom w:w="57" w:type="dxa"/>
        </w:tblCellMar>
        <w:tblLook w:val="01E0" w:firstRow="1" w:lastRow="1" w:firstColumn="1" w:lastColumn="1" w:noHBand="0" w:noVBand="0"/>
      </w:tblPr>
      <w:tblGrid>
        <w:gridCol w:w="8854"/>
      </w:tblGrid>
      <w:tr w:rsidR="00E5693B" w:rsidRPr="000F1402" w14:paraId="01C45EE2" w14:textId="77777777" w:rsidTr="00AB1178">
        <w:trPr>
          <w:jc w:val="center"/>
        </w:trPr>
        <w:tc>
          <w:tcPr>
            <w:tcW w:w="8854" w:type="dxa"/>
            <w:shd w:val="clear" w:color="auto" w:fill="95B3D7"/>
          </w:tcPr>
          <w:p w14:paraId="27FF21E7" w14:textId="77777777" w:rsidR="00E5693B" w:rsidRPr="000F1402" w:rsidRDefault="00DF16A6" w:rsidP="000F1402">
            <w:pPr>
              <w:pStyle w:val="Header"/>
              <w:jc w:val="center"/>
              <w:rPr>
                <w:rFonts w:cs="Arial"/>
                <w:b/>
                <w:sz w:val="28"/>
                <w:szCs w:val="28"/>
                <w:lang w:val="en-AU"/>
              </w:rPr>
            </w:pPr>
            <w:r>
              <w:rPr>
                <w:rFonts w:cs="Arial"/>
                <w:b/>
                <w:sz w:val="28"/>
                <w:szCs w:val="28"/>
                <w:lang w:val="en-AU"/>
              </w:rPr>
              <w:t>Policies and Procedures</w:t>
            </w:r>
          </w:p>
        </w:tc>
      </w:tr>
      <w:tr w:rsidR="003A4D3F" w:rsidRPr="000F1402" w14:paraId="61B4AB1F" w14:textId="77777777" w:rsidTr="003A4D3F">
        <w:trPr>
          <w:trHeight w:val="1248"/>
          <w:jc w:val="center"/>
        </w:trPr>
        <w:tc>
          <w:tcPr>
            <w:tcW w:w="8854" w:type="dxa"/>
            <w:shd w:val="clear" w:color="auto" w:fill="95B3D7"/>
            <w:vAlign w:val="center"/>
          </w:tcPr>
          <w:p w14:paraId="6578ADE9" w14:textId="77777777" w:rsidR="003A4D3F" w:rsidRPr="000F1402" w:rsidRDefault="003A4D3F" w:rsidP="003A4D3F">
            <w:pPr>
              <w:pStyle w:val="Header"/>
              <w:tabs>
                <w:tab w:val="clear" w:pos="4320"/>
                <w:tab w:val="left" w:pos="2092"/>
              </w:tabs>
              <w:jc w:val="center"/>
              <w:rPr>
                <w:rFonts w:cs="Arial"/>
                <w:b/>
                <w:sz w:val="40"/>
                <w:szCs w:val="40"/>
                <w:lang w:val="en-AU"/>
              </w:rPr>
            </w:pPr>
            <w:r>
              <w:rPr>
                <w:rFonts w:cs="Arial"/>
                <w:b/>
                <w:sz w:val="40"/>
                <w:szCs w:val="40"/>
                <w:lang w:val="en-AU"/>
              </w:rPr>
              <w:t>Licensing</w:t>
            </w:r>
          </w:p>
        </w:tc>
      </w:tr>
    </w:tbl>
    <w:p w14:paraId="6B15AF2F" w14:textId="77777777" w:rsidR="00035D8F" w:rsidRPr="00F34AD0" w:rsidRDefault="00035D8F" w:rsidP="003A4D3F">
      <w:pPr>
        <w:jc w:val="center"/>
        <w:rPr>
          <w:rFonts w:cs="Arial"/>
          <w:b/>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2" w:type="dxa"/>
          <w:bottom w:w="142" w:type="dxa"/>
        </w:tblCellMar>
        <w:tblLook w:val="01E0" w:firstRow="1" w:lastRow="1" w:firstColumn="1" w:lastColumn="1" w:noHBand="0" w:noVBand="0"/>
      </w:tblPr>
      <w:tblGrid>
        <w:gridCol w:w="1847"/>
        <w:gridCol w:w="6986"/>
      </w:tblGrid>
      <w:tr w:rsidR="00F53C63" w:rsidRPr="00A50DA2" w14:paraId="4888D014" w14:textId="77777777" w:rsidTr="00C517EF">
        <w:trPr>
          <w:jc w:val="center"/>
        </w:trPr>
        <w:tc>
          <w:tcPr>
            <w:tcW w:w="1847" w:type="dxa"/>
            <w:shd w:val="clear" w:color="auto" w:fill="95B3D7"/>
          </w:tcPr>
          <w:p w14:paraId="39EE7FA2" w14:textId="77777777" w:rsidR="00F53C63" w:rsidRPr="00A50DA2" w:rsidRDefault="00594734" w:rsidP="00511BC3">
            <w:pPr>
              <w:rPr>
                <w:rFonts w:cs="Arial"/>
                <w:b/>
                <w:sz w:val="22"/>
                <w:szCs w:val="22"/>
              </w:rPr>
            </w:pPr>
            <w:r>
              <w:rPr>
                <w:rFonts w:cs="Arial"/>
                <w:b/>
                <w:sz w:val="22"/>
                <w:szCs w:val="22"/>
              </w:rPr>
              <w:t>Purpose</w:t>
            </w:r>
          </w:p>
        </w:tc>
        <w:tc>
          <w:tcPr>
            <w:tcW w:w="6986" w:type="dxa"/>
          </w:tcPr>
          <w:p w14:paraId="0DA33083" w14:textId="77777777" w:rsidR="00F53C63" w:rsidRPr="00E64B6B" w:rsidRDefault="00DF16A6" w:rsidP="00E64B6B">
            <w:pPr>
              <w:jc w:val="both"/>
              <w:rPr>
                <w:rFonts w:cs="Arial"/>
                <w:sz w:val="22"/>
                <w:szCs w:val="22"/>
              </w:rPr>
            </w:pPr>
            <w:r w:rsidRPr="00E64B6B">
              <w:rPr>
                <w:rFonts w:cs="Arial"/>
                <w:sz w:val="22"/>
                <w:szCs w:val="22"/>
              </w:rPr>
              <w:t xml:space="preserve">To </w:t>
            </w:r>
            <w:r w:rsidR="00EF3A1B" w:rsidRPr="00E64B6B">
              <w:rPr>
                <w:rFonts w:cs="Arial"/>
                <w:sz w:val="22"/>
                <w:szCs w:val="22"/>
              </w:rPr>
              <w:t>document</w:t>
            </w:r>
            <w:r w:rsidRPr="00E64B6B">
              <w:rPr>
                <w:rFonts w:cs="Arial"/>
                <w:sz w:val="22"/>
                <w:szCs w:val="22"/>
              </w:rPr>
              <w:t xml:space="preserve"> mandated insurance licenses and corporate registr</w:t>
            </w:r>
            <w:r w:rsidR="00722F9E" w:rsidRPr="00E64B6B">
              <w:rPr>
                <w:rFonts w:cs="Arial"/>
                <w:sz w:val="22"/>
                <w:szCs w:val="22"/>
              </w:rPr>
              <w:t>ations (as applicable) so that</w:t>
            </w:r>
            <w:r w:rsidRPr="00E64B6B">
              <w:rPr>
                <w:rFonts w:cs="Arial"/>
                <w:sz w:val="22"/>
                <w:szCs w:val="22"/>
              </w:rPr>
              <w:t xml:space="preserve"> </w:t>
            </w:r>
            <w:r w:rsidR="001F3199">
              <w:rPr>
                <w:rFonts w:cs="Arial"/>
                <w:sz w:val="22"/>
                <w:szCs w:val="22"/>
              </w:rPr>
              <w:t>Ratified Title Group,</w:t>
            </w:r>
            <w:r w:rsidR="00D177E6" w:rsidRPr="00E64B6B">
              <w:rPr>
                <w:rFonts w:cs="Arial"/>
                <w:sz w:val="22"/>
                <w:szCs w:val="22"/>
              </w:rPr>
              <w:t xml:space="preserve"> </w:t>
            </w:r>
            <w:r w:rsidR="00722F9E" w:rsidRPr="00E64B6B">
              <w:rPr>
                <w:rFonts w:cs="Arial"/>
                <w:sz w:val="22"/>
                <w:szCs w:val="22"/>
              </w:rPr>
              <w:t>is able to remain</w:t>
            </w:r>
            <w:r w:rsidRPr="00E64B6B">
              <w:rPr>
                <w:rFonts w:cs="Arial"/>
                <w:sz w:val="22"/>
                <w:szCs w:val="22"/>
              </w:rPr>
              <w:t xml:space="preserve"> in good standing with each state</w:t>
            </w:r>
            <w:r w:rsidR="00781DC3" w:rsidRPr="00E64B6B">
              <w:rPr>
                <w:rFonts w:cs="Arial"/>
                <w:sz w:val="22"/>
                <w:szCs w:val="22"/>
              </w:rPr>
              <w:t>(s) in which</w:t>
            </w:r>
            <w:r w:rsidR="00D177E6" w:rsidRPr="00E64B6B">
              <w:rPr>
                <w:rFonts w:cs="Arial"/>
                <w:sz w:val="22"/>
                <w:szCs w:val="22"/>
              </w:rPr>
              <w:t xml:space="preserve"> it</w:t>
            </w:r>
            <w:r w:rsidRPr="00E64B6B">
              <w:rPr>
                <w:rFonts w:cs="Arial"/>
                <w:sz w:val="22"/>
                <w:szCs w:val="22"/>
              </w:rPr>
              <w:t xml:space="preserve"> conduct</w:t>
            </w:r>
            <w:r w:rsidR="00D177E6" w:rsidRPr="00E64B6B">
              <w:rPr>
                <w:rFonts w:cs="Arial"/>
                <w:sz w:val="22"/>
                <w:szCs w:val="22"/>
              </w:rPr>
              <w:t>s</w:t>
            </w:r>
            <w:r w:rsidRPr="00E64B6B">
              <w:rPr>
                <w:rFonts w:cs="Arial"/>
                <w:sz w:val="22"/>
                <w:szCs w:val="22"/>
              </w:rPr>
              <w:t xml:space="preserve"> business.</w:t>
            </w:r>
          </w:p>
        </w:tc>
      </w:tr>
      <w:tr w:rsidR="00F53C63" w:rsidRPr="00A50DA2" w14:paraId="38A36ABD" w14:textId="77777777" w:rsidTr="00C517EF">
        <w:trPr>
          <w:jc w:val="center"/>
        </w:trPr>
        <w:tc>
          <w:tcPr>
            <w:tcW w:w="1847" w:type="dxa"/>
            <w:shd w:val="clear" w:color="auto" w:fill="95B3D7"/>
          </w:tcPr>
          <w:p w14:paraId="43A37BD6" w14:textId="77777777" w:rsidR="00F53C63" w:rsidRPr="00A50DA2" w:rsidRDefault="00F53C63" w:rsidP="00511BC3">
            <w:pPr>
              <w:rPr>
                <w:rFonts w:cs="Arial"/>
                <w:b/>
                <w:sz w:val="22"/>
                <w:szCs w:val="22"/>
              </w:rPr>
            </w:pPr>
            <w:r w:rsidRPr="00A50DA2">
              <w:rPr>
                <w:rFonts w:cs="Arial"/>
                <w:b/>
                <w:sz w:val="22"/>
                <w:szCs w:val="22"/>
              </w:rPr>
              <w:t>Scope</w:t>
            </w:r>
          </w:p>
        </w:tc>
        <w:tc>
          <w:tcPr>
            <w:tcW w:w="6986" w:type="dxa"/>
          </w:tcPr>
          <w:p w14:paraId="71D2A225" w14:textId="77777777" w:rsidR="00F53C63" w:rsidRPr="00E64B6B" w:rsidRDefault="00112566" w:rsidP="00E64B6B">
            <w:pPr>
              <w:jc w:val="both"/>
              <w:rPr>
                <w:rFonts w:cs="Arial"/>
                <w:color w:val="000000"/>
                <w:sz w:val="22"/>
                <w:szCs w:val="22"/>
              </w:rPr>
            </w:pPr>
            <w:r w:rsidRPr="00E64B6B">
              <w:rPr>
                <w:color w:val="000000"/>
                <w:sz w:val="22"/>
                <w:szCs w:val="22"/>
              </w:rPr>
              <w:t xml:space="preserve">These policies and procedures are for all of </w:t>
            </w:r>
            <w:r w:rsidR="001F3199">
              <w:rPr>
                <w:color w:val="000000"/>
                <w:sz w:val="22"/>
                <w:szCs w:val="22"/>
              </w:rPr>
              <w:t>Ratified Title Group</w:t>
            </w:r>
            <w:r w:rsidRPr="00E64B6B">
              <w:rPr>
                <w:color w:val="000000"/>
                <w:sz w:val="22"/>
                <w:szCs w:val="22"/>
              </w:rPr>
              <w:t xml:space="preserve"> (hereafter referred to as “The Company”) locations including all satellite offices. These procedures are to be followed by all employees and independent contractors where applicable.</w:t>
            </w:r>
          </w:p>
        </w:tc>
      </w:tr>
      <w:tr w:rsidR="00F53C63" w:rsidRPr="00AA1777" w14:paraId="5C934A21" w14:textId="77777777" w:rsidTr="00C517EF">
        <w:trPr>
          <w:jc w:val="center"/>
        </w:trPr>
        <w:tc>
          <w:tcPr>
            <w:tcW w:w="1847" w:type="dxa"/>
            <w:shd w:val="clear" w:color="auto" w:fill="95B3D7"/>
          </w:tcPr>
          <w:p w14:paraId="7042B3E4" w14:textId="77777777" w:rsidR="00F53C63" w:rsidRPr="00922DB3" w:rsidRDefault="00DF16A6" w:rsidP="00511BC3">
            <w:pPr>
              <w:rPr>
                <w:rFonts w:cs="Arial"/>
                <w:b/>
                <w:sz w:val="22"/>
                <w:szCs w:val="22"/>
              </w:rPr>
            </w:pPr>
            <w:r w:rsidRPr="00922DB3">
              <w:rPr>
                <w:rFonts w:cs="Arial"/>
                <w:b/>
                <w:sz w:val="22"/>
                <w:szCs w:val="22"/>
              </w:rPr>
              <w:t>Procedure</w:t>
            </w:r>
            <w:r w:rsidR="0041431C">
              <w:rPr>
                <w:rFonts w:cs="Arial"/>
                <w:b/>
                <w:sz w:val="22"/>
                <w:szCs w:val="22"/>
              </w:rPr>
              <w:t>s</w:t>
            </w:r>
          </w:p>
        </w:tc>
        <w:tc>
          <w:tcPr>
            <w:tcW w:w="6986" w:type="dxa"/>
          </w:tcPr>
          <w:p w14:paraId="49FC2CDC" w14:textId="77777777" w:rsidR="00855648" w:rsidRPr="00E64B6B" w:rsidRDefault="00855648" w:rsidP="00E64B6B">
            <w:pPr>
              <w:pStyle w:val="NoSpacing"/>
              <w:jc w:val="both"/>
              <w:rPr>
                <w:rFonts w:ascii="Arial" w:hAnsi="Arial" w:cs="Arial"/>
                <w:sz w:val="20"/>
                <w:szCs w:val="20"/>
              </w:rPr>
            </w:pPr>
            <w:r w:rsidRPr="00E64B6B">
              <w:rPr>
                <w:rFonts w:ascii="Arial" w:hAnsi="Arial" w:cs="Arial"/>
                <w:sz w:val="20"/>
                <w:szCs w:val="20"/>
              </w:rPr>
              <w:t xml:space="preserve">Licensing </w:t>
            </w:r>
          </w:p>
          <w:p w14:paraId="6A51D7A6" w14:textId="77777777" w:rsidR="00855648" w:rsidRPr="00E64B6B" w:rsidRDefault="00855648" w:rsidP="00E64B6B">
            <w:pPr>
              <w:pStyle w:val="NoSpacing"/>
              <w:jc w:val="both"/>
              <w:rPr>
                <w:rFonts w:ascii="Arial" w:hAnsi="Arial" w:cs="Arial"/>
                <w:sz w:val="20"/>
                <w:szCs w:val="20"/>
              </w:rPr>
            </w:pPr>
          </w:p>
          <w:p w14:paraId="60CAF270" w14:textId="77777777" w:rsidR="008B0580" w:rsidRPr="00E64B6B" w:rsidRDefault="008B0580" w:rsidP="00E64B6B">
            <w:pPr>
              <w:pStyle w:val="NoSpacing"/>
              <w:jc w:val="both"/>
              <w:rPr>
                <w:rFonts w:ascii="Arial" w:hAnsi="Arial" w:cs="Arial"/>
                <w:sz w:val="20"/>
                <w:szCs w:val="20"/>
              </w:rPr>
            </w:pPr>
            <w:r w:rsidRPr="00E64B6B">
              <w:rPr>
                <w:rFonts w:ascii="Arial" w:hAnsi="Arial" w:cs="Arial"/>
                <w:sz w:val="20"/>
                <w:szCs w:val="20"/>
              </w:rPr>
              <w:t>The Company maintains active agency (business entity) licenses as well as agent (employee, owner</w:t>
            </w:r>
            <w:r w:rsidR="003E01A0" w:rsidRPr="00E64B6B">
              <w:rPr>
                <w:rFonts w:ascii="Arial" w:hAnsi="Arial" w:cs="Arial"/>
                <w:sz w:val="20"/>
                <w:szCs w:val="20"/>
              </w:rPr>
              <w:t xml:space="preserve">, producer, </w:t>
            </w:r>
            <w:r w:rsidR="00922DB3" w:rsidRPr="00E64B6B">
              <w:rPr>
                <w:rFonts w:ascii="Arial" w:hAnsi="Arial" w:cs="Arial"/>
                <w:sz w:val="20"/>
                <w:szCs w:val="20"/>
              </w:rPr>
              <w:t>notary</w:t>
            </w:r>
            <w:r w:rsidRPr="00E64B6B">
              <w:rPr>
                <w:rFonts w:ascii="Arial" w:hAnsi="Arial" w:cs="Arial"/>
                <w:sz w:val="20"/>
                <w:szCs w:val="20"/>
              </w:rPr>
              <w:t>) licenses.  When necessary, the Company als</w:t>
            </w:r>
            <w:r w:rsidR="00D177E6" w:rsidRPr="00E64B6B">
              <w:rPr>
                <w:rFonts w:ascii="Arial" w:hAnsi="Arial" w:cs="Arial"/>
                <w:sz w:val="20"/>
                <w:szCs w:val="20"/>
              </w:rPr>
              <w:t xml:space="preserve">o maintains active non-resident </w:t>
            </w:r>
            <w:r w:rsidRPr="00E64B6B">
              <w:rPr>
                <w:rFonts w:ascii="Arial" w:hAnsi="Arial" w:cs="Arial"/>
                <w:sz w:val="20"/>
                <w:szCs w:val="20"/>
              </w:rPr>
              <w:t>state licenses.</w:t>
            </w:r>
            <w:r w:rsidR="00EF3A1B" w:rsidRPr="00E64B6B">
              <w:rPr>
                <w:rFonts w:ascii="Arial" w:hAnsi="Arial" w:cs="Arial"/>
                <w:sz w:val="20"/>
                <w:szCs w:val="20"/>
              </w:rPr>
              <w:t xml:space="preserve"> </w:t>
            </w:r>
          </w:p>
          <w:p w14:paraId="64C3AB8B" w14:textId="77777777" w:rsidR="00B962AC" w:rsidRPr="00E64B6B" w:rsidRDefault="00B962AC" w:rsidP="00E64B6B">
            <w:pPr>
              <w:pStyle w:val="NoSpacing"/>
              <w:jc w:val="both"/>
              <w:rPr>
                <w:rFonts w:ascii="Arial" w:hAnsi="Arial" w:cs="Arial"/>
                <w:sz w:val="20"/>
                <w:szCs w:val="20"/>
              </w:rPr>
            </w:pPr>
          </w:p>
          <w:p w14:paraId="4198F32D" w14:textId="77777777" w:rsidR="00781A07" w:rsidRPr="00E64B6B" w:rsidRDefault="00781A07" w:rsidP="00E64B6B">
            <w:pPr>
              <w:pStyle w:val="NoSpacing"/>
              <w:jc w:val="both"/>
              <w:rPr>
                <w:rFonts w:ascii="Arial" w:hAnsi="Arial" w:cs="Arial"/>
                <w:sz w:val="20"/>
                <w:szCs w:val="20"/>
              </w:rPr>
            </w:pPr>
            <w:r w:rsidRPr="00E64B6B">
              <w:rPr>
                <w:rFonts w:ascii="Arial" w:hAnsi="Arial" w:cs="Arial"/>
                <w:sz w:val="20"/>
                <w:szCs w:val="20"/>
              </w:rPr>
              <w:t>The following people are licensed in accordance with state specific</w:t>
            </w:r>
            <w:r w:rsidR="00B962AC" w:rsidRPr="00E64B6B">
              <w:rPr>
                <w:rFonts w:ascii="Arial" w:hAnsi="Arial" w:cs="Arial"/>
                <w:sz w:val="20"/>
                <w:szCs w:val="20"/>
              </w:rPr>
              <w:t xml:space="preserve"> </w:t>
            </w:r>
            <w:r w:rsidRPr="00E64B6B">
              <w:rPr>
                <w:rFonts w:ascii="Arial" w:hAnsi="Arial" w:cs="Arial"/>
                <w:sz w:val="20"/>
                <w:szCs w:val="20"/>
              </w:rPr>
              <w:t>regulations:</w:t>
            </w:r>
          </w:p>
          <w:p w14:paraId="23B5CC9B" w14:textId="77777777" w:rsidR="00781A07" w:rsidRPr="00E64B6B" w:rsidRDefault="00AA1777" w:rsidP="00E64B6B">
            <w:pPr>
              <w:pStyle w:val="NoSpacing"/>
              <w:numPr>
                <w:ilvl w:val="0"/>
                <w:numId w:val="13"/>
              </w:numPr>
              <w:jc w:val="both"/>
              <w:rPr>
                <w:rFonts w:ascii="Arial" w:hAnsi="Arial" w:cs="Arial"/>
                <w:sz w:val="20"/>
                <w:szCs w:val="20"/>
              </w:rPr>
            </w:pPr>
            <w:r w:rsidRPr="00E64B6B">
              <w:rPr>
                <w:rFonts w:ascii="Arial" w:hAnsi="Arial" w:cs="Arial"/>
                <w:sz w:val="20"/>
                <w:szCs w:val="20"/>
              </w:rPr>
              <w:t xml:space="preserve">Persons who </w:t>
            </w:r>
            <w:r w:rsidR="005955FE" w:rsidRPr="00E64B6B">
              <w:rPr>
                <w:rFonts w:ascii="Arial" w:hAnsi="Arial" w:cs="Arial"/>
                <w:sz w:val="20"/>
                <w:szCs w:val="20"/>
              </w:rPr>
              <w:t>give rate quotes</w:t>
            </w:r>
          </w:p>
          <w:p w14:paraId="1077262F" w14:textId="77777777" w:rsidR="00781A07" w:rsidRPr="00E64B6B" w:rsidRDefault="00AA1777" w:rsidP="00E64B6B">
            <w:pPr>
              <w:pStyle w:val="NoSpacing"/>
              <w:numPr>
                <w:ilvl w:val="0"/>
                <w:numId w:val="13"/>
              </w:numPr>
              <w:jc w:val="both"/>
              <w:rPr>
                <w:rFonts w:ascii="Arial" w:hAnsi="Arial" w:cs="Arial"/>
                <w:sz w:val="20"/>
                <w:szCs w:val="20"/>
              </w:rPr>
            </w:pPr>
            <w:r w:rsidRPr="00E64B6B">
              <w:rPr>
                <w:rFonts w:ascii="Arial" w:hAnsi="Arial" w:cs="Arial"/>
                <w:sz w:val="20"/>
                <w:szCs w:val="20"/>
              </w:rPr>
              <w:t xml:space="preserve">Persons who </w:t>
            </w:r>
            <w:r w:rsidR="008B2DA6" w:rsidRPr="00E64B6B">
              <w:rPr>
                <w:rFonts w:ascii="Arial" w:hAnsi="Arial" w:cs="Arial"/>
                <w:sz w:val="20"/>
                <w:szCs w:val="20"/>
              </w:rPr>
              <w:t xml:space="preserve">discuss coverage </w:t>
            </w:r>
            <w:r w:rsidR="005955FE" w:rsidRPr="00E64B6B">
              <w:rPr>
                <w:rFonts w:ascii="Arial" w:hAnsi="Arial" w:cs="Arial"/>
                <w:sz w:val="20"/>
                <w:szCs w:val="20"/>
              </w:rPr>
              <w:t>and exceptions</w:t>
            </w:r>
          </w:p>
          <w:p w14:paraId="4600A4AD" w14:textId="77777777" w:rsidR="00781A07" w:rsidRPr="00E64B6B" w:rsidRDefault="00AA1777" w:rsidP="00E64B6B">
            <w:pPr>
              <w:pStyle w:val="NoSpacing"/>
              <w:numPr>
                <w:ilvl w:val="0"/>
                <w:numId w:val="13"/>
              </w:numPr>
              <w:jc w:val="both"/>
              <w:rPr>
                <w:rFonts w:ascii="Arial" w:hAnsi="Arial" w:cs="Arial"/>
                <w:sz w:val="20"/>
                <w:szCs w:val="20"/>
              </w:rPr>
            </w:pPr>
            <w:r w:rsidRPr="00E64B6B">
              <w:rPr>
                <w:rFonts w:ascii="Arial" w:hAnsi="Arial" w:cs="Arial"/>
                <w:sz w:val="20"/>
                <w:szCs w:val="20"/>
              </w:rPr>
              <w:t xml:space="preserve">Persons who </w:t>
            </w:r>
            <w:r w:rsidR="005955FE" w:rsidRPr="00E64B6B">
              <w:rPr>
                <w:rFonts w:ascii="Arial" w:hAnsi="Arial" w:cs="Arial"/>
                <w:sz w:val="20"/>
                <w:szCs w:val="20"/>
              </w:rPr>
              <w:t>make underwriting decisions</w:t>
            </w:r>
          </w:p>
          <w:p w14:paraId="21BA6541" w14:textId="77777777" w:rsidR="00781A07" w:rsidRPr="00E64B6B" w:rsidRDefault="00AA1777" w:rsidP="00E64B6B">
            <w:pPr>
              <w:pStyle w:val="NoSpacing"/>
              <w:numPr>
                <w:ilvl w:val="0"/>
                <w:numId w:val="13"/>
              </w:numPr>
              <w:jc w:val="both"/>
              <w:rPr>
                <w:rFonts w:ascii="Arial" w:hAnsi="Arial" w:cs="Arial"/>
                <w:sz w:val="20"/>
                <w:szCs w:val="20"/>
              </w:rPr>
            </w:pPr>
            <w:r w:rsidRPr="00E64B6B">
              <w:rPr>
                <w:rFonts w:ascii="Arial" w:hAnsi="Arial" w:cs="Arial"/>
                <w:sz w:val="20"/>
                <w:szCs w:val="20"/>
              </w:rPr>
              <w:t xml:space="preserve">Persons who </w:t>
            </w:r>
            <w:r w:rsidR="005955FE" w:rsidRPr="00E64B6B">
              <w:rPr>
                <w:rFonts w:ascii="Arial" w:hAnsi="Arial" w:cs="Arial"/>
                <w:sz w:val="20"/>
                <w:szCs w:val="20"/>
              </w:rPr>
              <w:t>sign commitments</w:t>
            </w:r>
          </w:p>
          <w:p w14:paraId="06CB3161" w14:textId="77777777" w:rsidR="005955FE" w:rsidRPr="00E64B6B" w:rsidRDefault="00AA1777" w:rsidP="00E64B6B">
            <w:pPr>
              <w:pStyle w:val="NoSpacing"/>
              <w:numPr>
                <w:ilvl w:val="0"/>
                <w:numId w:val="13"/>
              </w:numPr>
              <w:jc w:val="both"/>
              <w:rPr>
                <w:rFonts w:ascii="Arial" w:hAnsi="Arial" w:cs="Arial"/>
                <w:sz w:val="20"/>
                <w:szCs w:val="20"/>
              </w:rPr>
            </w:pPr>
            <w:r w:rsidRPr="00E64B6B">
              <w:rPr>
                <w:rFonts w:ascii="Arial" w:hAnsi="Arial" w:cs="Arial"/>
                <w:sz w:val="20"/>
                <w:szCs w:val="20"/>
              </w:rPr>
              <w:t xml:space="preserve">Persons who </w:t>
            </w:r>
            <w:r w:rsidR="005955FE" w:rsidRPr="00E64B6B">
              <w:rPr>
                <w:rFonts w:ascii="Arial" w:hAnsi="Arial" w:cs="Arial"/>
                <w:sz w:val="20"/>
                <w:szCs w:val="20"/>
              </w:rPr>
              <w:t>sign policies</w:t>
            </w:r>
          </w:p>
          <w:p w14:paraId="3C3203A5" w14:textId="77777777" w:rsidR="005955FE" w:rsidRPr="00E64B6B" w:rsidRDefault="005955FE" w:rsidP="00E64B6B">
            <w:pPr>
              <w:pStyle w:val="NoSpacing"/>
              <w:jc w:val="both"/>
              <w:rPr>
                <w:rFonts w:ascii="Arial" w:hAnsi="Arial" w:cs="Arial"/>
                <w:sz w:val="20"/>
                <w:szCs w:val="20"/>
              </w:rPr>
            </w:pPr>
          </w:p>
          <w:p w14:paraId="65C2ADA0" w14:textId="77777777" w:rsidR="0006193D" w:rsidRPr="00E64B6B" w:rsidRDefault="005955FE" w:rsidP="00E64B6B">
            <w:pPr>
              <w:pStyle w:val="NoSpacing"/>
              <w:jc w:val="both"/>
              <w:rPr>
                <w:rFonts w:ascii="Arial" w:hAnsi="Arial" w:cs="Arial"/>
                <w:sz w:val="20"/>
                <w:szCs w:val="20"/>
              </w:rPr>
            </w:pPr>
            <w:r w:rsidRPr="00E64B6B">
              <w:rPr>
                <w:rFonts w:ascii="Arial" w:hAnsi="Arial" w:cs="Arial"/>
                <w:sz w:val="20"/>
                <w:szCs w:val="20"/>
              </w:rPr>
              <w:t xml:space="preserve">A </w:t>
            </w:r>
            <w:r w:rsidR="003D3199" w:rsidRPr="00E64B6B">
              <w:rPr>
                <w:rFonts w:ascii="Arial" w:hAnsi="Arial" w:cs="Arial"/>
                <w:sz w:val="20"/>
                <w:szCs w:val="20"/>
              </w:rPr>
              <w:t>tracking report</w:t>
            </w:r>
            <w:r w:rsidR="005327E4" w:rsidRPr="00E64B6B">
              <w:rPr>
                <w:rFonts w:ascii="Arial" w:hAnsi="Arial" w:cs="Arial"/>
                <w:sz w:val="20"/>
                <w:szCs w:val="20"/>
              </w:rPr>
              <w:t xml:space="preserve"> (attached)</w:t>
            </w:r>
            <w:r w:rsidRPr="00E64B6B">
              <w:rPr>
                <w:rFonts w:ascii="Arial" w:hAnsi="Arial" w:cs="Arial"/>
                <w:sz w:val="20"/>
                <w:szCs w:val="20"/>
              </w:rPr>
              <w:t xml:space="preserve"> is </w:t>
            </w:r>
            <w:r w:rsidR="003D3199" w:rsidRPr="00E64B6B">
              <w:rPr>
                <w:rFonts w:ascii="Arial" w:hAnsi="Arial" w:cs="Arial"/>
                <w:sz w:val="20"/>
                <w:szCs w:val="20"/>
              </w:rPr>
              <w:t xml:space="preserve">maintained by </w:t>
            </w:r>
            <w:r w:rsidR="008B2DA6" w:rsidRPr="00E64B6B">
              <w:rPr>
                <w:rFonts w:ascii="Arial" w:hAnsi="Arial" w:cs="Arial"/>
                <w:sz w:val="20"/>
                <w:szCs w:val="20"/>
              </w:rPr>
              <w:t>Jennifer Bradford</w:t>
            </w:r>
            <w:r w:rsidR="003D3199" w:rsidRPr="00E64B6B">
              <w:rPr>
                <w:rFonts w:ascii="Arial" w:hAnsi="Arial" w:cs="Arial"/>
                <w:sz w:val="20"/>
                <w:szCs w:val="20"/>
              </w:rPr>
              <w:t xml:space="preserve"> </w:t>
            </w:r>
            <w:r w:rsidRPr="00E64B6B">
              <w:rPr>
                <w:rFonts w:ascii="Arial" w:hAnsi="Arial" w:cs="Arial"/>
                <w:sz w:val="20"/>
                <w:szCs w:val="20"/>
              </w:rPr>
              <w:t>as a monitoring control and periodically reviewed</w:t>
            </w:r>
            <w:r w:rsidR="003D3199" w:rsidRPr="00E64B6B">
              <w:rPr>
                <w:rFonts w:ascii="Arial" w:hAnsi="Arial" w:cs="Arial"/>
                <w:sz w:val="20"/>
                <w:szCs w:val="20"/>
              </w:rPr>
              <w:t xml:space="preserve"> by </w:t>
            </w:r>
            <w:r w:rsidR="008B2DA6" w:rsidRPr="00E64B6B">
              <w:rPr>
                <w:rFonts w:ascii="Arial" w:hAnsi="Arial" w:cs="Arial"/>
                <w:sz w:val="20"/>
                <w:szCs w:val="20"/>
              </w:rPr>
              <w:t>Thomas Bradford, owner</w:t>
            </w:r>
            <w:r w:rsidRPr="00E64B6B">
              <w:rPr>
                <w:rFonts w:ascii="Arial" w:hAnsi="Arial" w:cs="Arial"/>
                <w:sz w:val="20"/>
                <w:szCs w:val="20"/>
              </w:rPr>
              <w:t xml:space="preserve"> to </w:t>
            </w:r>
            <w:r w:rsidR="00D7565E" w:rsidRPr="00E64B6B">
              <w:rPr>
                <w:rFonts w:ascii="Arial" w:hAnsi="Arial" w:cs="Arial"/>
                <w:sz w:val="20"/>
                <w:szCs w:val="20"/>
              </w:rPr>
              <w:t xml:space="preserve">help </w:t>
            </w:r>
            <w:r w:rsidRPr="00E64B6B">
              <w:rPr>
                <w:rFonts w:ascii="Arial" w:hAnsi="Arial" w:cs="Arial"/>
                <w:sz w:val="20"/>
                <w:szCs w:val="20"/>
              </w:rPr>
              <w:t>ensure the appropriat</w:t>
            </w:r>
            <w:r w:rsidR="00AA1777" w:rsidRPr="00E64B6B">
              <w:rPr>
                <w:rFonts w:ascii="Arial" w:hAnsi="Arial" w:cs="Arial"/>
                <w:sz w:val="20"/>
                <w:szCs w:val="20"/>
              </w:rPr>
              <w:t>e business professionals are</w:t>
            </w:r>
            <w:r w:rsidRPr="00E64B6B">
              <w:rPr>
                <w:rFonts w:ascii="Arial" w:hAnsi="Arial" w:cs="Arial"/>
                <w:sz w:val="20"/>
                <w:szCs w:val="20"/>
              </w:rPr>
              <w:t xml:space="preserve"> licensed</w:t>
            </w:r>
            <w:r w:rsidR="00AA1777" w:rsidRPr="00E64B6B">
              <w:rPr>
                <w:rFonts w:ascii="Arial" w:hAnsi="Arial" w:cs="Arial"/>
                <w:sz w:val="20"/>
                <w:szCs w:val="20"/>
              </w:rPr>
              <w:t xml:space="preserve"> and renewed when necessary</w:t>
            </w:r>
            <w:r w:rsidRPr="00E64B6B">
              <w:rPr>
                <w:rFonts w:ascii="Arial" w:hAnsi="Arial" w:cs="Arial"/>
                <w:sz w:val="20"/>
                <w:szCs w:val="20"/>
              </w:rPr>
              <w:t>.</w:t>
            </w:r>
          </w:p>
          <w:p w14:paraId="788BC769" w14:textId="77777777" w:rsidR="0006193D" w:rsidRPr="00E64B6B" w:rsidRDefault="0006193D" w:rsidP="00E64B6B">
            <w:pPr>
              <w:pStyle w:val="NoSpacing"/>
              <w:jc w:val="both"/>
              <w:rPr>
                <w:rFonts w:ascii="Arial" w:hAnsi="Arial" w:cs="Arial"/>
                <w:sz w:val="20"/>
                <w:szCs w:val="20"/>
              </w:rPr>
            </w:pPr>
          </w:p>
          <w:p w14:paraId="256E03C1" w14:textId="77777777" w:rsidR="0006193D" w:rsidRPr="00E64B6B" w:rsidRDefault="00FC33D8" w:rsidP="00E64B6B">
            <w:pPr>
              <w:pStyle w:val="NoSpacing"/>
              <w:jc w:val="both"/>
              <w:rPr>
                <w:rFonts w:ascii="Arial" w:hAnsi="Arial" w:cs="Arial"/>
                <w:sz w:val="20"/>
                <w:szCs w:val="20"/>
              </w:rPr>
            </w:pPr>
            <w:r w:rsidRPr="00E64B6B">
              <w:rPr>
                <w:rFonts w:ascii="Arial" w:hAnsi="Arial" w:cs="Arial"/>
                <w:sz w:val="20"/>
                <w:szCs w:val="20"/>
              </w:rPr>
              <w:t>L</w:t>
            </w:r>
            <w:r w:rsidR="008B0580" w:rsidRPr="00E64B6B">
              <w:rPr>
                <w:rFonts w:ascii="Arial" w:hAnsi="Arial" w:cs="Arial"/>
                <w:sz w:val="20"/>
                <w:szCs w:val="20"/>
              </w:rPr>
              <w:t xml:space="preserve">icensed </w:t>
            </w:r>
            <w:r w:rsidRPr="00E64B6B">
              <w:rPr>
                <w:rFonts w:ascii="Arial" w:hAnsi="Arial" w:cs="Arial"/>
                <w:sz w:val="20"/>
                <w:szCs w:val="20"/>
              </w:rPr>
              <w:t>individuals</w:t>
            </w:r>
            <w:r w:rsidR="005955FE" w:rsidRPr="00E64B6B">
              <w:rPr>
                <w:rFonts w:ascii="Arial" w:hAnsi="Arial" w:cs="Arial"/>
                <w:sz w:val="20"/>
                <w:szCs w:val="20"/>
              </w:rPr>
              <w:t>, along with their active licenses, have been communicated to each underwriter.</w:t>
            </w:r>
            <w:r w:rsidR="008B0580" w:rsidRPr="00E64B6B">
              <w:rPr>
                <w:rFonts w:ascii="Arial" w:hAnsi="Arial" w:cs="Arial"/>
                <w:sz w:val="20"/>
                <w:szCs w:val="20"/>
              </w:rPr>
              <w:t xml:space="preserve">  The underwriter is notified when a license becomes inactive.</w:t>
            </w:r>
          </w:p>
          <w:p w14:paraId="0892B94A" w14:textId="77777777" w:rsidR="0006193D" w:rsidRPr="00E64B6B" w:rsidRDefault="0006193D" w:rsidP="00E64B6B">
            <w:pPr>
              <w:pStyle w:val="NoSpacing"/>
              <w:jc w:val="both"/>
              <w:rPr>
                <w:rFonts w:ascii="Arial" w:hAnsi="Arial" w:cs="Arial"/>
                <w:sz w:val="20"/>
                <w:szCs w:val="20"/>
              </w:rPr>
            </w:pPr>
          </w:p>
          <w:p w14:paraId="7FDB0BDE" w14:textId="77777777" w:rsidR="00A4314A" w:rsidRPr="00E64B6B" w:rsidRDefault="00B962AC" w:rsidP="00E64B6B">
            <w:pPr>
              <w:pStyle w:val="NoSpacing"/>
              <w:jc w:val="both"/>
              <w:rPr>
                <w:rFonts w:ascii="Arial" w:hAnsi="Arial" w:cs="Arial"/>
                <w:sz w:val="20"/>
                <w:szCs w:val="20"/>
              </w:rPr>
            </w:pPr>
            <w:r w:rsidRPr="00E64B6B">
              <w:rPr>
                <w:rFonts w:ascii="Arial" w:hAnsi="Arial" w:cs="Arial"/>
                <w:sz w:val="20"/>
                <w:szCs w:val="20"/>
              </w:rPr>
              <w:t xml:space="preserve">Licensed individuals </w:t>
            </w:r>
            <w:r w:rsidR="00781A07" w:rsidRPr="00E64B6B">
              <w:rPr>
                <w:rFonts w:ascii="Arial" w:hAnsi="Arial" w:cs="Arial"/>
                <w:sz w:val="20"/>
                <w:szCs w:val="20"/>
              </w:rPr>
              <w:t xml:space="preserve">maintain the necessary continuing education requirements including any necessary ethics requirements.  Documentation is maintained to evidence </w:t>
            </w:r>
            <w:r w:rsidR="008B0580" w:rsidRPr="00E64B6B">
              <w:rPr>
                <w:rFonts w:ascii="Arial" w:hAnsi="Arial" w:cs="Arial"/>
                <w:sz w:val="20"/>
                <w:szCs w:val="20"/>
              </w:rPr>
              <w:t>the requirements have been met.</w:t>
            </w:r>
          </w:p>
          <w:p w14:paraId="11634880" w14:textId="77777777" w:rsidR="003E01A0" w:rsidRPr="00E64B6B" w:rsidRDefault="003E01A0" w:rsidP="00E64B6B">
            <w:pPr>
              <w:pStyle w:val="NoSpacing"/>
              <w:jc w:val="both"/>
              <w:rPr>
                <w:rFonts w:ascii="Arial" w:hAnsi="Arial" w:cs="Arial"/>
                <w:sz w:val="20"/>
                <w:szCs w:val="20"/>
              </w:rPr>
            </w:pPr>
          </w:p>
          <w:p w14:paraId="28E10BED" w14:textId="77777777" w:rsidR="003E01A0" w:rsidRPr="00E64B6B" w:rsidRDefault="00855648" w:rsidP="00E64B6B">
            <w:pPr>
              <w:pStyle w:val="NoSpacing"/>
              <w:jc w:val="both"/>
              <w:rPr>
                <w:sz w:val="20"/>
                <w:szCs w:val="20"/>
              </w:rPr>
            </w:pPr>
            <w:r w:rsidRPr="00E64B6B">
              <w:rPr>
                <w:rFonts w:ascii="Arial" w:hAnsi="Arial" w:cs="Arial"/>
                <w:sz w:val="20"/>
                <w:szCs w:val="20"/>
              </w:rPr>
              <w:t xml:space="preserve">The </w:t>
            </w:r>
            <w:r w:rsidR="003E01A0" w:rsidRPr="00E64B6B">
              <w:rPr>
                <w:rFonts w:ascii="Arial" w:hAnsi="Arial" w:cs="Arial"/>
                <w:sz w:val="20"/>
                <w:szCs w:val="20"/>
              </w:rPr>
              <w:t>Company maintains and has on file the appropriate American Land Title Association Policy Forms License.</w:t>
            </w:r>
          </w:p>
        </w:tc>
      </w:tr>
    </w:tbl>
    <w:p w14:paraId="198FB553" w14:textId="77777777" w:rsidR="00511BC3" w:rsidRDefault="00E73BBB" w:rsidP="00511BC3">
      <w:pPr>
        <w:rPr>
          <w:rFonts w:cs="Arial"/>
          <w:lang w:val="en-AU"/>
        </w:rPr>
      </w:pPr>
      <w:r>
        <w:rPr>
          <w:rFonts w:cs="Arial"/>
          <w:lang w:val="en-AU"/>
        </w:rPr>
        <w:br w:type="page"/>
      </w:r>
    </w:p>
    <w:tbl>
      <w:tblPr>
        <w:tblW w:w="88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1E0" w:firstRow="1" w:lastRow="1" w:firstColumn="1" w:lastColumn="1" w:noHBand="0" w:noVBand="0"/>
      </w:tblPr>
      <w:tblGrid>
        <w:gridCol w:w="1843"/>
        <w:gridCol w:w="6981"/>
      </w:tblGrid>
      <w:tr w:rsidR="00F53C63" w:rsidRPr="00A50DA2" w14:paraId="15549505" w14:textId="77777777" w:rsidTr="00C517EF">
        <w:trPr>
          <w:jc w:val="center"/>
        </w:trPr>
        <w:tc>
          <w:tcPr>
            <w:tcW w:w="1843" w:type="dxa"/>
            <w:shd w:val="clear" w:color="auto" w:fill="95B3D7"/>
          </w:tcPr>
          <w:p w14:paraId="392BE2C1" w14:textId="77777777" w:rsidR="00F53C63" w:rsidRPr="000F1402" w:rsidRDefault="00F53C63" w:rsidP="00CC61DE">
            <w:pPr>
              <w:pStyle w:val="Header"/>
              <w:rPr>
                <w:rFonts w:cs="Arial"/>
                <w:b/>
                <w:noProof/>
                <w:sz w:val="28"/>
                <w:szCs w:val="28"/>
              </w:rPr>
            </w:pPr>
            <w:r w:rsidRPr="000F1402">
              <w:rPr>
                <w:rFonts w:cs="Arial"/>
                <w:b/>
                <w:sz w:val="22"/>
                <w:szCs w:val="22"/>
              </w:rPr>
              <w:t>Contact Officer</w:t>
            </w:r>
          </w:p>
        </w:tc>
        <w:tc>
          <w:tcPr>
            <w:tcW w:w="6981" w:type="dxa"/>
          </w:tcPr>
          <w:p w14:paraId="63A6E964" w14:textId="77777777" w:rsidR="00F53C63" w:rsidRPr="000F1402" w:rsidRDefault="001F3199" w:rsidP="003403DF">
            <w:pPr>
              <w:pStyle w:val="Header"/>
              <w:rPr>
                <w:rFonts w:cs="Arial"/>
                <w:b/>
                <w:sz w:val="28"/>
                <w:szCs w:val="28"/>
                <w:lang w:val="en-AU"/>
              </w:rPr>
            </w:pPr>
            <w:r>
              <w:rPr>
                <w:rFonts w:cs="Arial"/>
                <w:i/>
                <w:sz w:val="22"/>
                <w:szCs w:val="22"/>
              </w:rPr>
              <w:t>John Wood -Owner -CEO</w:t>
            </w:r>
          </w:p>
        </w:tc>
      </w:tr>
      <w:tr w:rsidR="00F53C63" w:rsidRPr="00A50DA2" w14:paraId="3B565165" w14:textId="77777777" w:rsidTr="00C517EF">
        <w:trPr>
          <w:jc w:val="center"/>
        </w:trPr>
        <w:tc>
          <w:tcPr>
            <w:tcW w:w="1843" w:type="dxa"/>
            <w:shd w:val="clear" w:color="auto" w:fill="95B3D7"/>
          </w:tcPr>
          <w:p w14:paraId="68E5A5AC" w14:textId="77777777" w:rsidR="00F53C63" w:rsidRPr="00A50DA2" w:rsidRDefault="00F53C63" w:rsidP="00511BC3">
            <w:pPr>
              <w:rPr>
                <w:rFonts w:cs="Arial"/>
                <w:sz w:val="22"/>
                <w:szCs w:val="22"/>
              </w:rPr>
            </w:pPr>
            <w:r w:rsidRPr="00A50DA2">
              <w:rPr>
                <w:rFonts w:cs="Arial"/>
                <w:b/>
                <w:sz w:val="22"/>
                <w:szCs w:val="22"/>
              </w:rPr>
              <w:t>Date Approved</w:t>
            </w:r>
          </w:p>
        </w:tc>
        <w:tc>
          <w:tcPr>
            <w:tcW w:w="6981" w:type="dxa"/>
          </w:tcPr>
          <w:p w14:paraId="4D11B4EA" w14:textId="77777777" w:rsidR="00F53C63" w:rsidRPr="00F34AD0" w:rsidRDefault="001F3199" w:rsidP="00CC61DE">
            <w:pPr>
              <w:rPr>
                <w:rFonts w:cs="Arial"/>
                <w:i/>
                <w:sz w:val="22"/>
                <w:szCs w:val="22"/>
              </w:rPr>
            </w:pPr>
            <w:r>
              <w:rPr>
                <w:rFonts w:cs="Arial"/>
                <w:i/>
                <w:sz w:val="22"/>
                <w:szCs w:val="22"/>
              </w:rPr>
              <w:t>January 2019</w:t>
            </w:r>
          </w:p>
        </w:tc>
      </w:tr>
      <w:tr w:rsidR="00F53C63" w:rsidRPr="00A50DA2" w14:paraId="0573F4D0" w14:textId="77777777" w:rsidTr="00C517EF">
        <w:trPr>
          <w:jc w:val="center"/>
        </w:trPr>
        <w:tc>
          <w:tcPr>
            <w:tcW w:w="1843" w:type="dxa"/>
            <w:shd w:val="clear" w:color="auto" w:fill="95B3D7"/>
          </w:tcPr>
          <w:p w14:paraId="797D681B" w14:textId="77777777" w:rsidR="00F53C63" w:rsidRPr="00A50DA2" w:rsidRDefault="00F53C63" w:rsidP="00511BC3">
            <w:pPr>
              <w:rPr>
                <w:rFonts w:cs="Arial"/>
                <w:b/>
                <w:sz w:val="22"/>
                <w:szCs w:val="22"/>
              </w:rPr>
            </w:pPr>
            <w:r w:rsidRPr="00A50DA2">
              <w:rPr>
                <w:rFonts w:cs="Arial"/>
                <w:b/>
                <w:sz w:val="22"/>
                <w:szCs w:val="22"/>
              </w:rPr>
              <w:t>Date of Commencement</w:t>
            </w:r>
          </w:p>
        </w:tc>
        <w:tc>
          <w:tcPr>
            <w:tcW w:w="6981" w:type="dxa"/>
          </w:tcPr>
          <w:p w14:paraId="5B0FBA89" w14:textId="77777777" w:rsidR="00F53C63" w:rsidRPr="00F34AD0" w:rsidRDefault="001F3199" w:rsidP="00CC61DE">
            <w:pPr>
              <w:rPr>
                <w:rFonts w:cs="Arial"/>
                <w:i/>
                <w:sz w:val="22"/>
                <w:szCs w:val="22"/>
              </w:rPr>
            </w:pPr>
            <w:r>
              <w:rPr>
                <w:rFonts w:cs="Arial"/>
                <w:i/>
                <w:sz w:val="22"/>
                <w:szCs w:val="22"/>
              </w:rPr>
              <w:t>January 2019</w:t>
            </w:r>
          </w:p>
        </w:tc>
      </w:tr>
      <w:tr w:rsidR="00F53C63" w:rsidRPr="00A50DA2" w14:paraId="561BE0E4" w14:textId="77777777" w:rsidTr="00C517EF">
        <w:trPr>
          <w:jc w:val="center"/>
        </w:trPr>
        <w:tc>
          <w:tcPr>
            <w:tcW w:w="1843" w:type="dxa"/>
            <w:shd w:val="clear" w:color="auto" w:fill="95B3D7"/>
          </w:tcPr>
          <w:p w14:paraId="4C837746" w14:textId="77777777" w:rsidR="00F53C63" w:rsidRPr="00A50DA2" w:rsidRDefault="00F53C63" w:rsidP="00511BC3">
            <w:pPr>
              <w:rPr>
                <w:rFonts w:cs="Arial"/>
                <w:sz w:val="22"/>
                <w:szCs w:val="22"/>
              </w:rPr>
            </w:pPr>
            <w:r w:rsidRPr="00A50DA2">
              <w:rPr>
                <w:rFonts w:cs="Arial"/>
                <w:b/>
                <w:sz w:val="22"/>
                <w:szCs w:val="22"/>
              </w:rPr>
              <w:t>Amendment Dates</w:t>
            </w:r>
          </w:p>
        </w:tc>
        <w:tc>
          <w:tcPr>
            <w:tcW w:w="6981" w:type="dxa"/>
          </w:tcPr>
          <w:p w14:paraId="6A839C9B" w14:textId="77777777" w:rsidR="00F53C63" w:rsidRPr="00F34AD0" w:rsidRDefault="004D4F75" w:rsidP="00CC61DE">
            <w:pPr>
              <w:rPr>
                <w:rFonts w:cs="Arial"/>
                <w:i/>
                <w:sz w:val="22"/>
                <w:szCs w:val="22"/>
              </w:rPr>
            </w:pPr>
            <w:r>
              <w:rPr>
                <w:rFonts w:cs="Arial"/>
                <w:i/>
                <w:sz w:val="22"/>
                <w:szCs w:val="22"/>
              </w:rPr>
              <w:t>N/A</w:t>
            </w:r>
          </w:p>
        </w:tc>
      </w:tr>
      <w:tr w:rsidR="00F53C63" w:rsidRPr="00A50DA2" w14:paraId="7B6C94F3" w14:textId="77777777" w:rsidTr="00C517EF">
        <w:trPr>
          <w:jc w:val="center"/>
        </w:trPr>
        <w:tc>
          <w:tcPr>
            <w:tcW w:w="1843" w:type="dxa"/>
            <w:shd w:val="clear" w:color="auto" w:fill="95B3D7"/>
          </w:tcPr>
          <w:p w14:paraId="068F6AF7" w14:textId="77777777" w:rsidR="00F53C63" w:rsidRPr="00A50DA2" w:rsidRDefault="00F53C63" w:rsidP="00511BC3">
            <w:pPr>
              <w:rPr>
                <w:rFonts w:cs="Arial"/>
                <w:sz w:val="22"/>
                <w:szCs w:val="22"/>
              </w:rPr>
            </w:pPr>
            <w:r w:rsidRPr="00A50DA2">
              <w:rPr>
                <w:rFonts w:cs="Arial"/>
                <w:b/>
                <w:sz w:val="22"/>
                <w:szCs w:val="22"/>
              </w:rPr>
              <w:t>Date for Next Review</w:t>
            </w:r>
          </w:p>
        </w:tc>
        <w:tc>
          <w:tcPr>
            <w:tcW w:w="6981" w:type="dxa"/>
          </w:tcPr>
          <w:p w14:paraId="47073AEE" w14:textId="77777777" w:rsidR="00F53C63" w:rsidRPr="00F34AD0" w:rsidRDefault="001F3199" w:rsidP="00CC61DE">
            <w:pPr>
              <w:rPr>
                <w:rFonts w:cs="Arial"/>
                <w:i/>
                <w:sz w:val="22"/>
                <w:szCs w:val="22"/>
              </w:rPr>
            </w:pPr>
            <w:r>
              <w:rPr>
                <w:rFonts w:cs="Arial"/>
                <w:i/>
                <w:sz w:val="22"/>
                <w:szCs w:val="22"/>
              </w:rPr>
              <w:t>January 2019</w:t>
            </w:r>
          </w:p>
        </w:tc>
      </w:tr>
      <w:tr w:rsidR="00F53C63" w:rsidRPr="00A50DA2" w14:paraId="3E17C2FC" w14:textId="77777777" w:rsidTr="00C517EF">
        <w:trPr>
          <w:jc w:val="center"/>
        </w:trPr>
        <w:tc>
          <w:tcPr>
            <w:tcW w:w="1843" w:type="dxa"/>
            <w:shd w:val="clear" w:color="auto" w:fill="95B3D7"/>
          </w:tcPr>
          <w:p w14:paraId="0F9B1BFA" w14:textId="77777777" w:rsidR="00F53C63" w:rsidRPr="00A50DA2" w:rsidRDefault="0095664F" w:rsidP="00555EBA">
            <w:pPr>
              <w:rPr>
                <w:rFonts w:cs="Arial"/>
                <w:b/>
                <w:sz w:val="22"/>
                <w:szCs w:val="22"/>
              </w:rPr>
            </w:pPr>
            <w:r>
              <w:rPr>
                <w:rFonts w:cs="Arial"/>
                <w:b/>
                <w:sz w:val="22"/>
                <w:szCs w:val="22"/>
              </w:rPr>
              <w:t>Related</w:t>
            </w:r>
            <w:r w:rsidR="003D3199">
              <w:rPr>
                <w:rFonts w:cs="Arial"/>
                <w:b/>
                <w:sz w:val="22"/>
                <w:szCs w:val="22"/>
              </w:rPr>
              <w:t xml:space="preserve"> References and </w:t>
            </w:r>
            <w:r>
              <w:rPr>
                <w:rFonts w:cs="Arial"/>
                <w:b/>
                <w:sz w:val="22"/>
                <w:szCs w:val="22"/>
              </w:rPr>
              <w:t xml:space="preserve"> </w:t>
            </w:r>
            <w:r w:rsidR="00CC2827">
              <w:rPr>
                <w:rFonts w:cs="Arial"/>
                <w:b/>
                <w:sz w:val="22"/>
                <w:szCs w:val="22"/>
              </w:rPr>
              <w:t>Links</w:t>
            </w:r>
          </w:p>
        </w:tc>
        <w:tc>
          <w:tcPr>
            <w:tcW w:w="6981" w:type="dxa"/>
          </w:tcPr>
          <w:p w14:paraId="4C8CF64C" w14:textId="77777777" w:rsidR="00AA1777" w:rsidRDefault="00AA1777" w:rsidP="00943A5A">
            <w:pPr>
              <w:rPr>
                <w:rFonts w:cs="Arial"/>
                <w:i/>
                <w:sz w:val="22"/>
                <w:szCs w:val="22"/>
              </w:rPr>
            </w:pPr>
          </w:p>
          <w:p w14:paraId="56D1AF74" w14:textId="77777777" w:rsidR="00AA1777" w:rsidRDefault="004D4F75" w:rsidP="00F3160D">
            <w:pPr>
              <w:numPr>
                <w:ilvl w:val="0"/>
                <w:numId w:val="14"/>
              </w:numPr>
              <w:rPr>
                <w:rFonts w:cs="Arial"/>
                <w:i/>
                <w:sz w:val="22"/>
                <w:szCs w:val="22"/>
              </w:rPr>
            </w:pPr>
            <w:r>
              <w:rPr>
                <w:rFonts w:cs="Arial"/>
                <w:i/>
                <w:sz w:val="22"/>
                <w:szCs w:val="22"/>
              </w:rPr>
              <w:t xml:space="preserve">Licenses monitored and managed by </w:t>
            </w:r>
            <w:r w:rsidR="001F3199">
              <w:rPr>
                <w:rFonts w:cs="Arial"/>
                <w:i/>
                <w:sz w:val="22"/>
                <w:szCs w:val="22"/>
              </w:rPr>
              <w:t>Kendra Raley</w:t>
            </w:r>
          </w:p>
          <w:p w14:paraId="4544D9EB" w14:textId="77777777" w:rsidR="00B36C0C" w:rsidRDefault="00B36C0C" w:rsidP="00B962AC">
            <w:pPr>
              <w:ind w:left="360"/>
              <w:rPr>
                <w:rFonts w:cs="Arial"/>
                <w:i/>
                <w:sz w:val="22"/>
                <w:szCs w:val="22"/>
              </w:rPr>
            </w:pPr>
          </w:p>
          <w:p w14:paraId="7D68F1F8" w14:textId="77777777" w:rsidR="00DC7028" w:rsidRPr="00F3160D" w:rsidRDefault="00DC7028" w:rsidP="00B36C0C">
            <w:pPr>
              <w:ind w:left="360"/>
              <w:rPr>
                <w:rFonts w:cs="Arial"/>
                <w:i/>
                <w:sz w:val="22"/>
                <w:szCs w:val="22"/>
              </w:rPr>
            </w:pPr>
          </w:p>
        </w:tc>
      </w:tr>
    </w:tbl>
    <w:p w14:paraId="30A01C2F" w14:textId="1A0C3DCE" w:rsidR="001668C8" w:rsidRDefault="001668C8" w:rsidP="0042104D"/>
    <w:p w14:paraId="62ABCD4B" w14:textId="73EF9EB1" w:rsidR="005062CA" w:rsidRDefault="005062CA" w:rsidP="0042104D"/>
    <w:p w14:paraId="4AA7F472" w14:textId="285994E7" w:rsidR="005062CA" w:rsidRDefault="005062CA" w:rsidP="0042104D"/>
    <w:p w14:paraId="0FB23371" w14:textId="426C4181" w:rsidR="005062CA" w:rsidRDefault="005062CA" w:rsidP="0042104D"/>
    <w:p w14:paraId="4E19C854" w14:textId="4E272FE2" w:rsidR="005062CA" w:rsidRDefault="005062CA" w:rsidP="0042104D"/>
    <w:p w14:paraId="5064C41F" w14:textId="44C4BCFE" w:rsidR="005062CA" w:rsidRDefault="005062CA" w:rsidP="0042104D"/>
    <w:p w14:paraId="4A932D0C" w14:textId="0B33F7DC" w:rsidR="005062CA" w:rsidRDefault="005062CA" w:rsidP="0042104D"/>
    <w:p w14:paraId="63B865DF" w14:textId="342909A2" w:rsidR="005062CA" w:rsidRDefault="005062CA" w:rsidP="0042104D"/>
    <w:p w14:paraId="25635BBA" w14:textId="6FC2BA2C" w:rsidR="005062CA" w:rsidRDefault="005062CA" w:rsidP="0042104D"/>
    <w:p w14:paraId="1C6D0E64" w14:textId="1ECDD517" w:rsidR="005062CA" w:rsidRDefault="005062CA" w:rsidP="0042104D"/>
    <w:p w14:paraId="5974A720" w14:textId="6B3C534F" w:rsidR="005062CA" w:rsidRDefault="005062CA" w:rsidP="0042104D"/>
    <w:p w14:paraId="0454F1FE" w14:textId="49D44D27" w:rsidR="005062CA" w:rsidRDefault="005062CA" w:rsidP="0042104D"/>
    <w:p w14:paraId="70A0ADA0" w14:textId="5F31D8DF" w:rsidR="005062CA" w:rsidRDefault="005062CA" w:rsidP="0042104D"/>
    <w:p w14:paraId="1659C5B2" w14:textId="0D01F99C" w:rsidR="005062CA" w:rsidRDefault="005062CA" w:rsidP="0042104D"/>
    <w:p w14:paraId="1FD19523" w14:textId="465333C9" w:rsidR="005062CA" w:rsidRDefault="005062CA" w:rsidP="0042104D"/>
    <w:p w14:paraId="00F67838" w14:textId="0A6EB9CA" w:rsidR="005062CA" w:rsidRDefault="005062CA" w:rsidP="0042104D"/>
    <w:p w14:paraId="54DA2BC3" w14:textId="50CDB1B7" w:rsidR="005062CA" w:rsidRDefault="005062CA" w:rsidP="0042104D"/>
    <w:p w14:paraId="7E27A1C7" w14:textId="51764980" w:rsidR="005062CA" w:rsidRDefault="005062CA" w:rsidP="0042104D"/>
    <w:p w14:paraId="41EE973B" w14:textId="792C8334" w:rsidR="005062CA" w:rsidRDefault="005062CA" w:rsidP="0042104D"/>
    <w:p w14:paraId="3BB25AC0" w14:textId="44505124" w:rsidR="005062CA" w:rsidRDefault="005062CA" w:rsidP="0042104D"/>
    <w:p w14:paraId="5845A04D" w14:textId="02239C18" w:rsidR="005062CA" w:rsidRDefault="005062CA" w:rsidP="0042104D"/>
    <w:p w14:paraId="2B27EA56" w14:textId="35559FC4" w:rsidR="005062CA" w:rsidRDefault="005062CA" w:rsidP="0042104D"/>
    <w:p w14:paraId="30DEE75D" w14:textId="725EA75C" w:rsidR="005062CA" w:rsidRDefault="005062CA" w:rsidP="0042104D"/>
    <w:p w14:paraId="344766B0" w14:textId="323B47ED" w:rsidR="005062CA" w:rsidRDefault="005062CA" w:rsidP="0042104D"/>
    <w:p w14:paraId="27432EB5" w14:textId="5763A6E6" w:rsidR="005062CA" w:rsidRDefault="005062CA" w:rsidP="0042104D"/>
    <w:p w14:paraId="2506BAE5" w14:textId="0E3CA7E7" w:rsidR="005062CA" w:rsidRDefault="005062CA" w:rsidP="0042104D"/>
    <w:p w14:paraId="4802120C" w14:textId="127B3AFE" w:rsidR="005062CA" w:rsidRDefault="005062CA" w:rsidP="0042104D"/>
    <w:p w14:paraId="1C92D394" w14:textId="47CB9C2C" w:rsidR="005062CA" w:rsidRDefault="005062CA" w:rsidP="0042104D"/>
    <w:p w14:paraId="693321CB" w14:textId="69A45278" w:rsidR="005062CA" w:rsidRDefault="005062CA" w:rsidP="0042104D"/>
    <w:p w14:paraId="5FFCAABF" w14:textId="7B2F4377" w:rsidR="005062CA" w:rsidRDefault="005062CA" w:rsidP="0042104D"/>
    <w:p w14:paraId="5F3C2384" w14:textId="212B5F63" w:rsidR="005062CA" w:rsidRDefault="005062CA" w:rsidP="0042104D"/>
    <w:p w14:paraId="17F72A0A" w14:textId="001489A5" w:rsidR="005062CA" w:rsidRDefault="005062CA" w:rsidP="0042104D"/>
    <w:p w14:paraId="2EF12169" w14:textId="739B81E6" w:rsidR="005062CA" w:rsidRDefault="005062CA" w:rsidP="0042104D"/>
    <w:p w14:paraId="2FD34A58" w14:textId="57D7DA20" w:rsidR="005062CA" w:rsidRDefault="005062CA" w:rsidP="0042104D"/>
    <w:p w14:paraId="0ED7D465" w14:textId="08FBE735" w:rsidR="005062CA" w:rsidRDefault="005062CA" w:rsidP="0042104D"/>
    <w:p w14:paraId="42E19ECA" w14:textId="6495909C" w:rsidR="005062CA" w:rsidRDefault="005062CA" w:rsidP="0042104D"/>
    <w:p w14:paraId="58D999B8" w14:textId="77777777" w:rsidR="005062CA" w:rsidRDefault="005062CA" w:rsidP="0042104D"/>
    <w:p w14:paraId="17FF33D9" w14:textId="77777777" w:rsidR="005062CA" w:rsidRDefault="005062CA" w:rsidP="005062CA">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95B3D7"/>
        <w:tblLayout w:type="fixed"/>
        <w:tblCellMar>
          <w:top w:w="57" w:type="dxa"/>
          <w:bottom w:w="57" w:type="dxa"/>
        </w:tblCellMar>
        <w:tblLook w:val="01E0" w:firstRow="1" w:lastRow="1" w:firstColumn="1" w:lastColumn="1" w:noHBand="0" w:noVBand="0"/>
      </w:tblPr>
      <w:tblGrid>
        <w:gridCol w:w="8854"/>
      </w:tblGrid>
      <w:tr w:rsidR="005062CA" w:rsidRPr="000F1402" w14:paraId="7EC20105" w14:textId="77777777" w:rsidTr="007B6BCA">
        <w:trPr>
          <w:jc w:val="center"/>
        </w:trPr>
        <w:tc>
          <w:tcPr>
            <w:tcW w:w="8854" w:type="dxa"/>
            <w:tcBorders>
              <w:bottom w:val="single" w:sz="6" w:space="0" w:color="auto"/>
            </w:tcBorders>
            <w:shd w:val="clear" w:color="auto" w:fill="95B3D7"/>
          </w:tcPr>
          <w:p w14:paraId="3474C54E" w14:textId="77777777" w:rsidR="005062CA" w:rsidRPr="000F1402" w:rsidRDefault="005062CA" w:rsidP="007B6BCA">
            <w:pPr>
              <w:pStyle w:val="Header"/>
              <w:jc w:val="center"/>
              <w:rPr>
                <w:rFonts w:cs="Arial"/>
                <w:b/>
                <w:sz w:val="28"/>
                <w:szCs w:val="28"/>
                <w:lang w:val="en-AU"/>
              </w:rPr>
            </w:pPr>
            <w:r>
              <w:rPr>
                <w:rFonts w:cs="Arial"/>
                <w:b/>
                <w:sz w:val="28"/>
                <w:szCs w:val="28"/>
                <w:lang w:val="en-AU"/>
              </w:rPr>
              <w:lastRenderedPageBreak/>
              <w:t>Policies and Procedures</w:t>
            </w:r>
          </w:p>
        </w:tc>
      </w:tr>
      <w:tr w:rsidR="005062CA" w:rsidRPr="00712B42" w14:paraId="784374A8" w14:textId="77777777" w:rsidTr="007B6BCA">
        <w:trPr>
          <w:trHeight w:val="1248"/>
          <w:jc w:val="center"/>
        </w:trPr>
        <w:tc>
          <w:tcPr>
            <w:tcW w:w="8854" w:type="dxa"/>
            <w:shd w:val="clear" w:color="auto" w:fill="95B3D7"/>
          </w:tcPr>
          <w:p w14:paraId="73AE2C27" w14:textId="77777777" w:rsidR="005062CA" w:rsidRDefault="005062CA" w:rsidP="007B6BCA">
            <w:pPr>
              <w:pStyle w:val="Header"/>
              <w:tabs>
                <w:tab w:val="clear" w:pos="4320"/>
                <w:tab w:val="left" w:pos="2092"/>
              </w:tabs>
              <w:jc w:val="center"/>
              <w:rPr>
                <w:rFonts w:cs="Arial"/>
                <w:b/>
                <w:sz w:val="40"/>
                <w:szCs w:val="40"/>
                <w:lang w:val="en-AU"/>
              </w:rPr>
            </w:pPr>
          </w:p>
          <w:p w14:paraId="7BE0C070" w14:textId="77777777" w:rsidR="005062CA" w:rsidRPr="000F1402" w:rsidRDefault="005062CA" w:rsidP="007B6BCA">
            <w:pPr>
              <w:pStyle w:val="Header"/>
              <w:tabs>
                <w:tab w:val="clear" w:pos="4320"/>
                <w:tab w:val="left" w:pos="2092"/>
              </w:tabs>
              <w:jc w:val="center"/>
              <w:rPr>
                <w:rFonts w:cs="Arial"/>
                <w:b/>
                <w:sz w:val="40"/>
                <w:szCs w:val="40"/>
                <w:lang w:val="en-AU"/>
              </w:rPr>
            </w:pPr>
            <w:r>
              <w:rPr>
                <w:rFonts w:cs="Arial"/>
                <w:b/>
                <w:sz w:val="40"/>
                <w:szCs w:val="40"/>
                <w:lang w:val="en-AU"/>
              </w:rPr>
              <w:t>Document Recordation / Title &amp; Settlement Pricing</w:t>
            </w:r>
          </w:p>
        </w:tc>
      </w:tr>
    </w:tbl>
    <w:p w14:paraId="4EDF477E" w14:textId="77777777" w:rsidR="005062CA" w:rsidRPr="00F34AD0" w:rsidRDefault="005062CA" w:rsidP="005062CA">
      <w:pPr>
        <w:rPr>
          <w:rFonts w:cs="Arial"/>
          <w:b/>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2" w:type="dxa"/>
          <w:bottom w:w="142" w:type="dxa"/>
        </w:tblCellMar>
        <w:tblLook w:val="01E0" w:firstRow="1" w:lastRow="1" w:firstColumn="1" w:lastColumn="1" w:noHBand="0" w:noVBand="0"/>
      </w:tblPr>
      <w:tblGrid>
        <w:gridCol w:w="40"/>
        <w:gridCol w:w="1757"/>
        <w:gridCol w:w="7076"/>
        <w:gridCol w:w="37"/>
      </w:tblGrid>
      <w:tr w:rsidR="005062CA" w:rsidRPr="00A50DA2" w14:paraId="5DFA614D" w14:textId="77777777" w:rsidTr="007B6BCA">
        <w:trPr>
          <w:gridBefore w:val="1"/>
          <w:gridAfter w:val="1"/>
          <w:wBefore w:w="40" w:type="dxa"/>
          <w:wAfter w:w="35" w:type="dxa"/>
          <w:jc w:val="center"/>
        </w:trPr>
        <w:tc>
          <w:tcPr>
            <w:tcW w:w="1757" w:type="dxa"/>
            <w:shd w:val="clear" w:color="auto" w:fill="95B3D7"/>
          </w:tcPr>
          <w:p w14:paraId="66C68D5B" w14:textId="77777777" w:rsidR="005062CA" w:rsidRPr="00A50DA2" w:rsidRDefault="005062CA" w:rsidP="007B6BCA">
            <w:pPr>
              <w:jc w:val="both"/>
              <w:rPr>
                <w:rFonts w:cs="Arial"/>
                <w:b/>
                <w:sz w:val="22"/>
                <w:szCs w:val="22"/>
              </w:rPr>
            </w:pPr>
            <w:r w:rsidRPr="00A50DA2">
              <w:rPr>
                <w:rFonts w:cs="Arial"/>
                <w:b/>
                <w:sz w:val="22"/>
                <w:szCs w:val="22"/>
              </w:rPr>
              <w:t>Purpose</w:t>
            </w:r>
          </w:p>
        </w:tc>
        <w:tc>
          <w:tcPr>
            <w:tcW w:w="7076" w:type="dxa"/>
          </w:tcPr>
          <w:p w14:paraId="6A29BB11" w14:textId="77777777" w:rsidR="005062CA" w:rsidRPr="00B40247" w:rsidRDefault="005062CA" w:rsidP="007B6BCA">
            <w:pPr>
              <w:jc w:val="both"/>
              <w:rPr>
                <w:rFonts w:cs="Arial"/>
                <w:sz w:val="22"/>
                <w:szCs w:val="22"/>
              </w:rPr>
            </w:pPr>
            <w:r w:rsidRPr="00B40247">
              <w:rPr>
                <w:rFonts w:cs="Arial"/>
                <w:sz w:val="22"/>
                <w:szCs w:val="22"/>
              </w:rPr>
              <w:t xml:space="preserve">Document recordation and rate/pricing procedures and policies to assist </w:t>
            </w:r>
            <w:r>
              <w:rPr>
                <w:rFonts w:cs="Arial"/>
                <w:sz w:val="22"/>
                <w:szCs w:val="22"/>
              </w:rPr>
              <w:t xml:space="preserve">Ratified Title Group </w:t>
            </w:r>
            <w:r w:rsidRPr="00B40247">
              <w:rPr>
                <w:rFonts w:cs="Arial"/>
                <w:sz w:val="22"/>
                <w:szCs w:val="22"/>
              </w:rPr>
              <w:t>in compliance with applicable contractual obligations and Federal and State Consumer Financial Laws.</w:t>
            </w:r>
          </w:p>
        </w:tc>
      </w:tr>
      <w:tr w:rsidR="005062CA" w:rsidRPr="00A50DA2" w14:paraId="1DAB65EF" w14:textId="77777777" w:rsidTr="007B6BCA">
        <w:trPr>
          <w:gridBefore w:val="1"/>
          <w:gridAfter w:val="1"/>
          <w:wBefore w:w="40" w:type="dxa"/>
          <w:wAfter w:w="35" w:type="dxa"/>
          <w:jc w:val="center"/>
        </w:trPr>
        <w:tc>
          <w:tcPr>
            <w:tcW w:w="1757" w:type="dxa"/>
            <w:shd w:val="clear" w:color="auto" w:fill="95B3D7"/>
          </w:tcPr>
          <w:p w14:paraId="6973B6EA" w14:textId="77777777" w:rsidR="005062CA" w:rsidRPr="00A50DA2" w:rsidRDefault="005062CA" w:rsidP="007B6BCA">
            <w:pPr>
              <w:jc w:val="both"/>
              <w:rPr>
                <w:rFonts w:cs="Arial"/>
                <w:b/>
                <w:sz w:val="22"/>
                <w:szCs w:val="22"/>
              </w:rPr>
            </w:pPr>
            <w:r w:rsidRPr="00A50DA2">
              <w:rPr>
                <w:rFonts w:cs="Arial"/>
                <w:b/>
                <w:sz w:val="22"/>
                <w:szCs w:val="22"/>
              </w:rPr>
              <w:t>Scope</w:t>
            </w:r>
          </w:p>
        </w:tc>
        <w:tc>
          <w:tcPr>
            <w:tcW w:w="7076" w:type="dxa"/>
          </w:tcPr>
          <w:p w14:paraId="173D1716" w14:textId="77777777" w:rsidR="005062CA" w:rsidRPr="00B40247" w:rsidRDefault="005062CA" w:rsidP="007B6BCA">
            <w:pPr>
              <w:jc w:val="both"/>
              <w:rPr>
                <w:rFonts w:cs="Arial"/>
                <w:color w:val="000000"/>
                <w:sz w:val="22"/>
                <w:szCs w:val="22"/>
              </w:rPr>
            </w:pPr>
            <w:r w:rsidRPr="00B40247">
              <w:rPr>
                <w:color w:val="000000"/>
                <w:sz w:val="22"/>
                <w:szCs w:val="22"/>
              </w:rPr>
              <w:t xml:space="preserve">These policies and procedures are for all of </w:t>
            </w:r>
            <w:r>
              <w:rPr>
                <w:color w:val="000000"/>
                <w:sz w:val="22"/>
                <w:szCs w:val="22"/>
              </w:rPr>
              <w:t xml:space="preserve">Ratified Title Group </w:t>
            </w:r>
            <w:r w:rsidRPr="00B40247">
              <w:rPr>
                <w:color w:val="000000"/>
                <w:sz w:val="22"/>
                <w:szCs w:val="22"/>
              </w:rPr>
              <w:t>(hereafter referred to as “The Company”) locations including all satellite offices. These procedures are to be followed by all employees and independent contractors where applicable.</w:t>
            </w:r>
          </w:p>
        </w:tc>
      </w:tr>
      <w:tr w:rsidR="005062CA" w:rsidRPr="00A50DA2" w14:paraId="4D0FEAE3" w14:textId="77777777" w:rsidTr="007B6BCA">
        <w:trPr>
          <w:gridBefore w:val="1"/>
          <w:gridAfter w:val="1"/>
          <w:wBefore w:w="40" w:type="dxa"/>
          <w:wAfter w:w="35" w:type="dxa"/>
          <w:jc w:val="center"/>
        </w:trPr>
        <w:tc>
          <w:tcPr>
            <w:tcW w:w="1757" w:type="dxa"/>
            <w:shd w:val="clear" w:color="auto" w:fill="95B3D7"/>
          </w:tcPr>
          <w:p w14:paraId="53724B7A" w14:textId="77777777" w:rsidR="005062CA" w:rsidRPr="00712B42" w:rsidRDefault="005062CA" w:rsidP="007B6BCA">
            <w:pPr>
              <w:jc w:val="both"/>
              <w:rPr>
                <w:rFonts w:cs="Arial"/>
                <w:b/>
                <w:sz w:val="22"/>
                <w:szCs w:val="22"/>
              </w:rPr>
            </w:pPr>
            <w:r w:rsidRPr="00712B42">
              <w:rPr>
                <w:rFonts w:cs="Arial"/>
                <w:b/>
                <w:sz w:val="22"/>
                <w:szCs w:val="22"/>
              </w:rPr>
              <w:t>Procedures</w:t>
            </w:r>
          </w:p>
        </w:tc>
        <w:tc>
          <w:tcPr>
            <w:tcW w:w="7076" w:type="dxa"/>
          </w:tcPr>
          <w:p w14:paraId="62C6765D" w14:textId="77777777" w:rsidR="005062CA" w:rsidRDefault="005062CA" w:rsidP="007B6BCA">
            <w:pPr>
              <w:pStyle w:val="NoSpacing"/>
              <w:jc w:val="both"/>
              <w:rPr>
                <w:rFonts w:ascii="Arial" w:hAnsi="Arial" w:cs="Arial"/>
                <w:b/>
                <w:sz w:val="20"/>
                <w:szCs w:val="20"/>
              </w:rPr>
            </w:pPr>
            <w:r w:rsidRPr="00712B42">
              <w:rPr>
                <w:rFonts w:ascii="Arial" w:hAnsi="Arial" w:cs="Arial"/>
                <w:b/>
                <w:sz w:val="20"/>
                <w:szCs w:val="20"/>
              </w:rPr>
              <w:t>Pricing Procedures</w:t>
            </w:r>
          </w:p>
          <w:p w14:paraId="72B7AEF7" w14:textId="77777777" w:rsidR="005062CA" w:rsidRDefault="005062CA" w:rsidP="007B6BCA">
            <w:pPr>
              <w:pStyle w:val="NoSpacing"/>
              <w:jc w:val="both"/>
              <w:rPr>
                <w:rFonts w:ascii="Arial" w:hAnsi="Arial" w:cs="Arial"/>
                <w:b/>
                <w:sz w:val="20"/>
                <w:szCs w:val="20"/>
              </w:rPr>
            </w:pPr>
          </w:p>
          <w:p w14:paraId="0BC02A20" w14:textId="77777777" w:rsidR="005062CA" w:rsidRDefault="005062CA" w:rsidP="007B6BCA">
            <w:pPr>
              <w:pStyle w:val="NoSpacing"/>
              <w:jc w:val="both"/>
              <w:rPr>
                <w:rFonts w:ascii="Arial" w:hAnsi="Arial" w:cs="Arial"/>
                <w:color w:val="000000"/>
                <w:sz w:val="20"/>
                <w:szCs w:val="20"/>
              </w:rPr>
            </w:pPr>
            <w:r w:rsidRPr="00CD6589">
              <w:rPr>
                <w:rFonts w:ascii="Arial" w:hAnsi="Arial" w:cs="Arial"/>
                <w:b/>
                <w:color w:val="000000"/>
                <w:sz w:val="20"/>
                <w:szCs w:val="20"/>
              </w:rPr>
              <w:t>The Company utilizes rate manuals and online calculators, as appropriate to ensure correct fees are being charged for title insurance policy premiums, state-specific fees and endorsements.</w:t>
            </w:r>
            <w:r w:rsidRPr="00CD6589">
              <w:rPr>
                <w:rFonts w:ascii="Arial" w:hAnsi="Arial" w:cs="Arial"/>
                <w:color w:val="000000"/>
                <w:sz w:val="20"/>
                <w:szCs w:val="20"/>
              </w:rPr>
              <w:t xml:space="preserve"> </w:t>
            </w:r>
          </w:p>
          <w:p w14:paraId="661CD2C8" w14:textId="77777777" w:rsidR="005062CA" w:rsidRDefault="005062CA" w:rsidP="007B6BCA">
            <w:pPr>
              <w:pStyle w:val="NoSpacing"/>
              <w:jc w:val="both"/>
              <w:rPr>
                <w:rFonts w:ascii="Arial" w:hAnsi="Arial" w:cs="Arial"/>
                <w:color w:val="000000"/>
                <w:sz w:val="20"/>
                <w:szCs w:val="20"/>
              </w:rPr>
            </w:pPr>
          </w:p>
          <w:p w14:paraId="7ACF3598" w14:textId="77777777" w:rsidR="005062CA" w:rsidRPr="00CD6589" w:rsidRDefault="005062CA" w:rsidP="007B6BCA">
            <w:pPr>
              <w:pStyle w:val="NoSpacing"/>
              <w:jc w:val="both"/>
              <w:rPr>
                <w:rFonts w:ascii="Arial" w:hAnsi="Arial" w:cs="Arial"/>
                <w:sz w:val="20"/>
                <w:szCs w:val="20"/>
              </w:rPr>
            </w:pPr>
            <w:r w:rsidRPr="00CD6589">
              <w:rPr>
                <w:rFonts w:ascii="Arial" w:hAnsi="Arial" w:cs="Arial"/>
                <w:sz w:val="20"/>
                <w:szCs w:val="20"/>
              </w:rPr>
              <w:t xml:space="preserve">Employees are aware of contractual and statutory </w:t>
            </w:r>
            <w:r>
              <w:rPr>
                <w:rFonts w:ascii="Arial" w:hAnsi="Arial" w:cs="Arial"/>
                <w:sz w:val="20"/>
                <w:szCs w:val="20"/>
              </w:rPr>
              <w:t>r</w:t>
            </w:r>
            <w:r w:rsidRPr="00CD6589">
              <w:rPr>
                <w:rFonts w:ascii="Arial" w:hAnsi="Arial" w:cs="Arial"/>
                <w:sz w:val="20"/>
                <w:szCs w:val="20"/>
              </w:rPr>
              <w:t>ate and pricing requirements</w:t>
            </w:r>
            <w:r>
              <w:rPr>
                <w:rFonts w:ascii="Arial" w:hAnsi="Arial" w:cs="Arial"/>
                <w:sz w:val="20"/>
                <w:szCs w:val="20"/>
              </w:rPr>
              <w:t>.</w:t>
            </w:r>
            <w:r w:rsidRPr="00CD6589">
              <w:rPr>
                <w:rFonts w:ascii="Arial" w:hAnsi="Arial" w:cs="Arial"/>
                <w:sz w:val="20"/>
                <w:szCs w:val="20"/>
              </w:rPr>
              <w:t xml:space="preserve">  </w:t>
            </w:r>
            <w:r>
              <w:rPr>
                <w:rFonts w:ascii="Arial" w:hAnsi="Arial" w:cs="Arial"/>
                <w:sz w:val="20"/>
                <w:szCs w:val="20"/>
              </w:rPr>
              <w:t>T</w:t>
            </w:r>
            <w:r w:rsidRPr="00CD6589">
              <w:rPr>
                <w:rFonts w:ascii="Arial" w:hAnsi="Arial" w:cs="Arial"/>
                <w:sz w:val="20"/>
                <w:szCs w:val="20"/>
              </w:rPr>
              <w:t xml:space="preserve">itle insurance policy premiums, state specific fees and endorsements are calculated in accordance with the </w:t>
            </w:r>
            <w:r>
              <w:rPr>
                <w:rFonts w:ascii="Arial" w:hAnsi="Arial" w:cs="Arial"/>
                <w:sz w:val="20"/>
                <w:szCs w:val="20"/>
              </w:rPr>
              <w:t xml:space="preserve">title insurance underwriter or regulatory or promulgated </w:t>
            </w:r>
            <w:r w:rsidRPr="00CD6589">
              <w:rPr>
                <w:rFonts w:ascii="Arial" w:hAnsi="Arial" w:cs="Arial"/>
                <w:sz w:val="20"/>
                <w:szCs w:val="20"/>
              </w:rPr>
              <w:t xml:space="preserve">rate manual through </w:t>
            </w:r>
            <w:r>
              <w:rPr>
                <w:rFonts w:ascii="Arial" w:hAnsi="Arial" w:cs="Arial"/>
                <w:sz w:val="20"/>
                <w:szCs w:val="20"/>
              </w:rPr>
              <w:t>T</w:t>
            </w:r>
            <w:r w:rsidRPr="00CD6589">
              <w:rPr>
                <w:rFonts w:ascii="Arial" w:hAnsi="Arial" w:cs="Arial"/>
                <w:sz w:val="20"/>
                <w:szCs w:val="20"/>
              </w:rPr>
              <w:t>he Company’s software and/or through the use of title insurance underwriter</w:t>
            </w:r>
            <w:r>
              <w:rPr>
                <w:rFonts w:ascii="Arial" w:hAnsi="Arial" w:cs="Arial"/>
                <w:sz w:val="20"/>
                <w:szCs w:val="20"/>
              </w:rPr>
              <w:t xml:space="preserve"> </w:t>
            </w:r>
            <w:r w:rsidRPr="00CD6589">
              <w:rPr>
                <w:rFonts w:ascii="Arial" w:hAnsi="Arial" w:cs="Arial"/>
                <w:sz w:val="20"/>
                <w:szCs w:val="20"/>
              </w:rPr>
              <w:t>rate calculators. All applicable rate discounts, such as Simultaneous Issue, Reissue, Refinance, and Substitution rates are calculated in accordance with the requirements in the rate manual.</w:t>
            </w:r>
          </w:p>
          <w:p w14:paraId="7A47FA7B" w14:textId="77777777" w:rsidR="005062CA" w:rsidRDefault="005062CA" w:rsidP="007B6BCA">
            <w:pPr>
              <w:pStyle w:val="NoSpacing"/>
              <w:jc w:val="both"/>
              <w:rPr>
                <w:rFonts w:ascii="Arial" w:hAnsi="Arial" w:cs="Arial"/>
                <w:sz w:val="20"/>
                <w:szCs w:val="20"/>
              </w:rPr>
            </w:pPr>
          </w:p>
          <w:p w14:paraId="36614109" w14:textId="77777777" w:rsidR="005062CA" w:rsidRPr="00B40247" w:rsidRDefault="005062CA" w:rsidP="007B6BCA">
            <w:pPr>
              <w:pStyle w:val="NoSpacing"/>
              <w:jc w:val="both"/>
              <w:rPr>
                <w:rFonts w:ascii="Arial" w:hAnsi="Arial" w:cs="Arial"/>
                <w:sz w:val="20"/>
                <w:szCs w:val="20"/>
              </w:rPr>
            </w:pPr>
            <w:r w:rsidRPr="00B40247">
              <w:rPr>
                <w:rFonts w:ascii="Arial" w:hAnsi="Arial" w:cs="Arial"/>
                <w:sz w:val="20"/>
                <w:szCs w:val="20"/>
              </w:rPr>
              <w:t>When rate change bulletins are received, the owner and/or office manager will communicate these rate changes to the appropriate parties and will test the accuracy of such changes and report the results to Company Management.</w:t>
            </w:r>
          </w:p>
          <w:p w14:paraId="4C08D5F4" w14:textId="77777777" w:rsidR="005062CA" w:rsidRDefault="005062CA" w:rsidP="007B6BCA">
            <w:pPr>
              <w:pStyle w:val="NoSpacing"/>
              <w:jc w:val="both"/>
              <w:rPr>
                <w:rFonts w:ascii="Arial" w:hAnsi="Arial" w:cs="Arial"/>
                <w:sz w:val="20"/>
                <w:szCs w:val="20"/>
              </w:rPr>
            </w:pPr>
          </w:p>
          <w:p w14:paraId="0A04C9C3" w14:textId="77777777" w:rsidR="005062CA" w:rsidRPr="00712B42" w:rsidRDefault="005062CA" w:rsidP="007B6BCA">
            <w:pPr>
              <w:pStyle w:val="NoSpacing"/>
              <w:jc w:val="both"/>
              <w:rPr>
                <w:rFonts w:ascii="Arial" w:hAnsi="Arial" w:cs="Arial"/>
                <w:sz w:val="20"/>
                <w:szCs w:val="20"/>
              </w:rPr>
            </w:pPr>
            <w:r>
              <w:rPr>
                <w:rFonts w:ascii="Arial" w:hAnsi="Arial" w:cs="Arial"/>
                <w:sz w:val="20"/>
                <w:szCs w:val="20"/>
              </w:rPr>
              <w:t>Throughout the year a</w:t>
            </w:r>
            <w:r w:rsidRPr="00712B42">
              <w:rPr>
                <w:rFonts w:ascii="Arial" w:hAnsi="Arial" w:cs="Arial"/>
                <w:sz w:val="20"/>
                <w:szCs w:val="20"/>
              </w:rPr>
              <w:t xml:space="preserve"> representative sample of closed files is subject to a post-closing review</w:t>
            </w:r>
            <w:r>
              <w:rPr>
                <w:rFonts w:ascii="Arial" w:hAnsi="Arial" w:cs="Arial"/>
                <w:sz w:val="20"/>
                <w:szCs w:val="20"/>
              </w:rPr>
              <w:t xml:space="preserve"> </w:t>
            </w:r>
            <w:r w:rsidRPr="00712B42">
              <w:rPr>
                <w:rFonts w:ascii="Arial" w:hAnsi="Arial" w:cs="Arial"/>
                <w:sz w:val="20"/>
                <w:szCs w:val="20"/>
              </w:rPr>
              <w:t>to conclude if fees were correctly charged.</w:t>
            </w:r>
          </w:p>
          <w:p w14:paraId="74BCE254" w14:textId="77777777" w:rsidR="005062CA" w:rsidRPr="00712B42" w:rsidRDefault="005062CA" w:rsidP="007B6BCA">
            <w:pPr>
              <w:pStyle w:val="NoSpacing"/>
              <w:ind w:left="720"/>
              <w:jc w:val="both"/>
              <w:rPr>
                <w:rFonts w:ascii="Arial" w:hAnsi="Arial" w:cs="Arial"/>
                <w:sz w:val="20"/>
                <w:szCs w:val="20"/>
              </w:rPr>
            </w:pPr>
          </w:p>
          <w:p w14:paraId="0D439BF7" w14:textId="77777777" w:rsidR="005062CA" w:rsidRPr="00712B42" w:rsidRDefault="005062CA" w:rsidP="007B6BCA">
            <w:pPr>
              <w:pStyle w:val="NoSpacing"/>
              <w:jc w:val="both"/>
              <w:rPr>
                <w:rFonts w:ascii="Arial" w:hAnsi="Arial" w:cs="Arial"/>
                <w:b/>
                <w:sz w:val="20"/>
                <w:szCs w:val="20"/>
              </w:rPr>
            </w:pPr>
            <w:r w:rsidRPr="00712B42">
              <w:rPr>
                <w:rFonts w:ascii="Arial" w:hAnsi="Arial" w:cs="Arial"/>
                <w:b/>
                <w:sz w:val="20"/>
                <w:szCs w:val="20"/>
              </w:rPr>
              <w:t>Recording Procedures</w:t>
            </w:r>
          </w:p>
          <w:p w14:paraId="75C3187C" w14:textId="77777777" w:rsidR="005062CA" w:rsidRPr="00712B42" w:rsidRDefault="005062CA" w:rsidP="007B6BCA">
            <w:pPr>
              <w:pStyle w:val="NoSpacing"/>
              <w:jc w:val="both"/>
              <w:rPr>
                <w:rFonts w:ascii="Arial" w:hAnsi="Arial" w:cs="Arial"/>
                <w:b/>
                <w:sz w:val="20"/>
                <w:szCs w:val="20"/>
                <w:u w:val="single"/>
              </w:rPr>
            </w:pPr>
          </w:p>
          <w:p w14:paraId="588F515E" w14:textId="77777777" w:rsidR="005062CA" w:rsidRDefault="005062CA" w:rsidP="007B6BCA">
            <w:pPr>
              <w:jc w:val="both"/>
              <w:rPr>
                <w:rFonts w:cs="Arial"/>
                <w:color w:val="000000"/>
              </w:rPr>
            </w:pPr>
            <w:r w:rsidRPr="00712B42">
              <w:rPr>
                <w:rFonts w:cs="Arial"/>
                <w:b/>
                <w:color w:val="000000"/>
              </w:rPr>
              <w:t>Submit or ship documents for recording to the county recorder (or equivalent) or the person or entity responsible for recor</w:t>
            </w:r>
            <w:r>
              <w:rPr>
                <w:rFonts w:cs="Arial"/>
                <w:b/>
                <w:color w:val="000000"/>
              </w:rPr>
              <w:t>ding within 2 business days of s</w:t>
            </w:r>
            <w:r w:rsidRPr="00712B42">
              <w:rPr>
                <w:rFonts w:cs="Arial"/>
                <w:b/>
                <w:color w:val="000000"/>
              </w:rPr>
              <w:t>ettlement</w:t>
            </w:r>
            <w:r w:rsidRPr="00712B42">
              <w:rPr>
                <w:rFonts w:cs="Arial"/>
                <w:color w:val="000000"/>
              </w:rPr>
              <w:t xml:space="preserve">. </w:t>
            </w:r>
          </w:p>
          <w:p w14:paraId="0D317AF6" w14:textId="77777777" w:rsidR="005062CA" w:rsidRDefault="005062CA" w:rsidP="007B6BCA">
            <w:pPr>
              <w:jc w:val="both"/>
              <w:rPr>
                <w:rFonts w:cs="Arial"/>
                <w:b/>
                <w:i/>
                <w:color w:val="000000"/>
              </w:rPr>
            </w:pPr>
          </w:p>
          <w:p w14:paraId="3E46F3DA" w14:textId="77777777" w:rsidR="005062CA" w:rsidRDefault="005062CA" w:rsidP="007B6BCA">
            <w:pPr>
              <w:pStyle w:val="NoSpacing"/>
              <w:jc w:val="both"/>
              <w:rPr>
                <w:rFonts w:ascii="Arial" w:hAnsi="Arial" w:cs="Arial"/>
                <w:sz w:val="20"/>
                <w:szCs w:val="20"/>
              </w:rPr>
            </w:pPr>
            <w:r>
              <w:rPr>
                <w:rFonts w:ascii="Arial" w:hAnsi="Arial" w:cs="Arial"/>
                <w:sz w:val="20"/>
                <w:szCs w:val="20"/>
              </w:rPr>
              <w:t xml:space="preserve">After review of </w:t>
            </w:r>
            <w:r w:rsidRPr="00712B42">
              <w:rPr>
                <w:rFonts w:ascii="Arial" w:hAnsi="Arial" w:cs="Arial"/>
                <w:sz w:val="20"/>
                <w:szCs w:val="20"/>
              </w:rPr>
              <w:t xml:space="preserve">county specific recording requirements </w:t>
            </w:r>
            <w:r>
              <w:rPr>
                <w:rFonts w:ascii="Arial" w:hAnsi="Arial" w:cs="Arial"/>
                <w:sz w:val="20"/>
                <w:szCs w:val="20"/>
              </w:rPr>
              <w:t>d</w:t>
            </w:r>
            <w:r w:rsidRPr="00712B42">
              <w:rPr>
                <w:rFonts w:ascii="Arial" w:hAnsi="Arial" w:cs="Arial"/>
                <w:sz w:val="20"/>
                <w:szCs w:val="20"/>
              </w:rPr>
              <w:t xml:space="preserve">ocuments are submitted </w:t>
            </w:r>
            <w:r>
              <w:rPr>
                <w:rFonts w:ascii="Arial" w:hAnsi="Arial" w:cs="Arial"/>
                <w:sz w:val="20"/>
                <w:szCs w:val="20"/>
              </w:rPr>
              <w:t xml:space="preserve">for recordation by </w:t>
            </w:r>
            <w:r w:rsidRPr="00B34C94">
              <w:rPr>
                <w:rFonts w:ascii="Arial" w:hAnsi="Arial" w:cs="Arial"/>
                <w:sz w:val="20"/>
                <w:szCs w:val="20"/>
              </w:rPr>
              <w:t>a title abstractor</w:t>
            </w:r>
            <w:r>
              <w:rPr>
                <w:rFonts w:ascii="Arial" w:hAnsi="Arial" w:cs="Arial"/>
                <w:sz w:val="20"/>
                <w:szCs w:val="20"/>
              </w:rPr>
              <w:t xml:space="preserve">. </w:t>
            </w:r>
            <w:r w:rsidRPr="00712B42">
              <w:rPr>
                <w:rFonts w:ascii="Arial" w:hAnsi="Arial" w:cs="Arial"/>
                <w:sz w:val="20"/>
                <w:szCs w:val="20"/>
              </w:rPr>
              <w:t xml:space="preserve">When available </w:t>
            </w:r>
            <w:r w:rsidRPr="00AE3FAE">
              <w:rPr>
                <w:rFonts w:ascii="Arial" w:hAnsi="Arial" w:cs="Arial"/>
                <w:color w:val="000000"/>
                <w:sz w:val="20"/>
                <w:szCs w:val="20"/>
              </w:rPr>
              <w:t>and economically feasible,</w:t>
            </w:r>
            <w:r w:rsidRPr="00712B42">
              <w:rPr>
                <w:rFonts w:ascii="Arial" w:hAnsi="Arial" w:cs="Arial"/>
                <w:sz w:val="20"/>
                <w:szCs w:val="20"/>
              </w:rPr>
              <w:t xml:space="preserve"> document recordation will be processed electronically via E-recording.</w:t>
            </w:r>
            <w:r>
              <w:rPr>
                <w:rFonts w:ascii="Arial" w:hAnsi="Arial" w:cs="Arial"/>
                <w:sz w:val="20"/>
                <w:szCs w:val="20"/>
              </w:rPr>
              <w:t xml:space="preserve"> </w:t>
            </w:r>
            <w:r w:rsidRPr="00712B42">
              <w:rPr>
                <w:rFonts w:ascii="Arial" w:hAnsi="Arial" w:cs="Arial"/>
                <w:sz w:val="20"/>
                <w:szCs w:val="20"/>
              </w:rPr>
              <w:t xml:space="preserve">When E-recordings cannot be utilized or are not available and when </w:t>
            </w:r>
            <w:r>
              <w:rPr>
                <w:rFonts w:ascii="Arial" w:hAnsi="Arial" w:cs="Arial"/>
                <w:sz w:val="20"/>
                <w:szCs w:val="20"/>
              </w:rPr>
              <w:t>The Company does not utilize</w:t>
            </w:r>
            <w:r w:rsidRPr="00712B42">
              <w:rPr>
                <w:rFonts w:ascii="Arial" w:hAnsi="Arial" w:cs="Arial"/>
                <w:sz w:val="20"/>
                <w:szCs w:val="20"/>
              </w:rPr>
              <w:t xml:space="preserve"> an emp</w:t>
            </w:r>
            <w:r>
              <w:rPr>
                <w:rFonts w:ascii="Arial" w:hAnsi="Arial" w:cs="Arial"/>
                <w:sz w:val="20"/>
                <w:szCs w:val="20"/>
              </w:rPr>
              <w:t>loyee</w:t>
            </w:r>
            <w:r w:rsidRPr="00712B42">
              <w:rPr>
                <w:rFonts w:ascii="Arial" w:hAnsi="Arial" w:cs="Arial"/>
                <w:sz w:val="20"/>
                <w:szCs w:val="20"/>
              </w:rPr>
              <w:t xml:space="preserve">, documents will be </w:t>
            </w:r>
            <w:r w:rsidRPr="00712B42">
              <w:rPr>
                <w:rFonts w:ascii="Arial" w:hAnsi="Arial" w:cs="Arial"/>
                <w:sz w:val="20"/>
                <w:szCs w:val="20"/>
              </w:rPr>
              <w:lastRenderedPageBreak/>
              <w:t>shipped for recording.</w:t>
            </w:r>
            <w:r>
              <w:rPr>
                <w:rFonts w:ascii="Arial" w:hAnsi="Arial" w:cs="Arial"/>
                <w:sz w:val="20"/>
                <w:szCs w:val="20"/>
              </w:rPr>
              <w:t xml:space="preserve"> </w:t>
            </w:r>
            <w:r w:rsidRPr="00712B42">
              <w:rPr>
                <w:rFonts w:ascii="Arial" w:hAnsi="Arial" w:cs="Arial"/>
                <w:sz w:val="20"/>
                <w:szCs w:val="20"/>
              </w:rPr>
              <w:t xml:space="preserve">The Company ships documents </w:t>
            </w:r>
            <w:r>
              <w:rPr>
                <w:rFonts w:ascii="Arial" w:hAnsi="Arial" w:cs="Arial"/>
                <w:sz w:val="20"/>
                <w:szCs w:val="20"/>
              </w:rPr>
              <w:t>Federal Express</w:t>
            </w:r>
            <w:r w:rsidRPr="00594AD8">
              <w:rPr>
                <w:rFonts w:ascii="Arial" w:hAnsi="Arial" w:cs="Arial"/>
                <w:sz w:val="20"/>
                <w:szCs w:val="20"/>
              </w:rPr>
              <w:t>,</w:t>
            </w:r>
            <w:r w:rsidRPr="00712B42">
              <w:rPr>
                <w:rFonts w:ascii="Arial" w:hAnsi="Arial" w:cs="Arial"/>
                <w:sz w:val="20"/>
                <w:szCs w:val="20"/>
              </w:rPr>
              <w:t xml:space="preserve"> track</w:t>
            </w:r>
            <w:r>
              <w:rPr>
                <w:rFonts w:ascii="Arial" w:hAnsi="Arial" w:cs="Arial"/>
                <w:sz w:val="20"/>
                <w:szCs w:val="20"/>
              </w:rPr>
              <w:t>s</w:t>
            </w:r>
            <w:r w:rsidRPr="00712B42">
              <w:rPr>
                <w:rFonts w:ascii="Arial" w:hAnsi="Arial" w:cs="Arial"/>
                <w:sz w:val="20"/>
                <w:szCs w:val="20"/>
              </w:rPr>
              <w:t xml:space="preserve"> all packages</w:t>
            </w:r>
            <w:r>
              <w:rPr>
                <w:rFonts w:ascii="Arial" w:hAnsi="Arial" w:cs="Arial"/>
                <w:sz w:val="20"/>
                <w:szCs w:val="20"/>
              </w:rPr>
              <w:t xml:space="preserve"> and maintains tracking information.</w:t>
            </w:r>
          </w:p>
          <w:p w14:paraId="4305CCC9" w14:textId="77777777" w:rsidR="005062CA" w:rsidRPr="00712B42" w:rsidRDefault="005062CA" w:rsidP="007B6BCA">
            <w:pPr>
              <w:pStyle w:val="NoSpacing"/>
              <w:jc w:val="both"/>
              <w:rPr>
                <w:rFonts w:ascii="Arial" w:hAnsi="Arial" w:cs="Arial"/>
                <w:sz w:val="20"/>
                <w:szCs w:val="20"/>
              </w:rPr>
            </w:pPr>
          </w:p>
          <w:p w14:paraId="508E05A6" w14:textId="77777777" w:rsidR="005062CA" w:rsidRDefault="005062CA" w:rsidP="007B6BCA">
            <w:pPr>
              <w:pStyle w:val="NoSpacing"/>
              <w:jc w:val="both"/>
              <w:rPr>
                <w:rFonts w:ascii="Arial" w:hAnsi="Arial" w:cs="Arial"/>
                <w:b/>
                <w:color w:val="000000"/>
                <w:sz w:val="20"/>
                <w:szCs w:val="20"/>
              </w:rPr>
            </w:pPr>
            <w:r>
              <w:rPr>
                <w:rFonts w:ascii="Arial" w:hAnsi="Arial" w:cs="Arial"/>
                <w:b/>
                <w:color w:val="000000"/>
                <w:sz w:val="20"/>
                <w:szCs w:val="20"/>
              </w:rPr>
              <w:t>T</w:t>
            </w:r>
            <w:r w:rsidRPr="00712B42">
              <w:rPr>
                <w:rFonts w:ascii="Arial" w:hAnsi="Arial" w:cs="Arial"/>
                <w:b/>
                <w:color w:val="000000"/>
                <w:sz w:val="20"/>
                <w:szCs w:val="20"/>
              </w:rPr>
              <w:t>imely responses to recording rejections</w:t>
            </w:r>
            <w:r>
              <w:rPr>
                <w:rFonts w:ascii="Arial" w:hAnsi="Arial" w:cs="Arial"/>
                <w:b/>
                <w:color w:val="000000"/>
                <w:sz w:val="20"/>
                <w:szCs w:val="20"/>
              </w:rPr>
              <w:t xml:space="preserve"> and verify recording is filed of record.</w:t>
            </w:r>
          </w:p>
          <w:p w14:paraId="737B87D8" w14:textId="77777777" w:rsidR="005062CA" w:rsidRPr="00712B42" w:rsidRDefault="005062CA" w:rsidP="007B6BCA">
            <w:pPr>
              <w:pStyle w:val="NoSpacing"/>
              <w:jc w:val="both"/>
              <w:rPr>
                <w:rFonts w:ascii="Arial" w:hAnsi="Arial" w:cs="Arial"/>
                <w:b/>
                <w:sz w:val="20"/>
                <w:szCs w:val="20"/>
              </w:rPr>
            </w:pPr>
          </w:p>
          <w:p w14:paraId="651761CD" w14:textId="77777777" w:rsidR="005062CA" w:rsidRPr="00CD6589" w:rsidRDefault="005062CA" w:rsidP="007B6BCA">
            <w:pPr>
              <w:pStyle w:val="NoSpacing"/>
              <w:jc w:val="both"/>
              <w:rPr>
                <w:rFonts w:ascii="Arial" w:hAnsi="Arial" w:cs="Arial"/>
                <w:color w:val="000000"/>
                <w:sz w:val="20"/>
                <w:szCs w:val="20"/>
              </w:rPr>
            </w:pPr>
            <w:r>
              <w:rPr>
                <w:rFonts w:ascii="Arial" w:hAnsi="Arial" w:cs="Arial"/>
                <w:sz w:val="20"/>
                <w:szCs w:val="20"/>
              </w:rPr>
              <w:t xml:space="preserve">The Company monitors a Recording Log for all recordings. </w:t>
            </w:r>
            <w:r w:rsidRPr="00712B42">
              <w:rPr>
                <w:rFonts w:ascii="Arial" w:hAnsi="Arial" w:cs="Arial"/>
                <w:sz w:val="20"/>
                <w:szCs w:val="20"/>
              </w:rPr>
              <w:t>After docum</w:t>
            </w:r>
            <w:r>
              <w:rPr>
                <w:rFonts w:ascii="Arial" w:hAnsi="Arial" w:cs="Arial"/>
                <w:sz w:val="20"/>
                <w:szCs w:val="20"/>
              </w:rPr>
              <w:t>ents are sent for recordation, T</w:t>
            </w:r>
            <w:r w:rsidRPr="00712B42">
              <w:rPr>
                <w:rFonts w:ascii="Arial" w:hAnsi="Arial" w:cs="Arial"/>
                <w:sz w:val="20"/>
                <w:szCs w:val="20"/>
              </w:rPr>
              <w:t xml:space="preserve">he Company maintains contact with the </w:t>
            </w:r>
            <w:r>
              <w:rPr>
                <w:rFonts w:ascii="Arial" w:hAnsi="Arial" w:cs="Arial"/>
                <w:sz w:val="20"/>
                <w:szCs w:val="20"/>
              </w:rPr>
              <w:t>appropriate personnel and parties</w:t>
            </w:r>
            <w:r w:rsidRPr="00712B42">
              <w:rPr>
                <w:rFonts w:ascii="Arial" w:hAnsi="Arial" w:cs="Arial"/>
                <w:sz w:val="20"/>
                <w:szCs w:val="20"/>
              </w:rPr>
              <w:t xml:space="preserve"> to resolve any problems</w:t>
            </w:r>
            <w:r>
              <w:rPr>
                <w:rFonts w:ascii="Arial" w:hAnsi="Arial" w:cs="Arial"/>
                <w:sz w:val="20"/>
                <w:szCs w:val="20"/>
              </w:rPr>
              <w:t>.</w:t>
            </w:r>
            <w:r w:rsidRPr="00712B42">
              <w:rPr>
                <w:rFonts w:ascii="Arial" w:hAnsi="Arial" w:cs="Arial"/>
                <w:sz w:val="20"/>
                <w:szCs w:val="20"/>
              </w:rPr>
              <w:t xml:space="preserve"> The Company </w:t>
            </w:r>
            <w:r>
              <w:rPr>
                <w:rFonts w:ascii="Arial" w:hAnsi="Arial" w:cs="Arial"/>
                <w:sz w:val="20"/>
                <w:szCs w:val="20"/>
              </w:rPr>
              <w:t>refers to the Recording Log for information about</w:t>
            </w:r>
            <w:r w:rsidRPr="00712B42">
              <w:rPr>
                <w:rFonts w:ascii="Arial" w:hAnsi="Arial" w:cs="Arial"/>
                <w:sz w:val="20"/>
                <w:szCs w:val="20"/>
              </w:rPr>
              <w:t xml:space="preserve"> </w:t>
            </w:r>
            <w:r>
              <w:rPr>
                <w:rFonts w:ascii="Arial" w:hAnsi="Arial" w:cs="Arial"/>
                <w:sz w:val="20"/>
                <w:szCs w:val="20"/>
              </w:rPr>
              <w:t xml:space="preserve">outstanding recordings and </w:t>
            </w:r>
            <w:r w:rsidRPr="00712B42">
              <w:rPr>
                <w:rFonts w:ascii="Arial" w:hAnsi="Arial" w:cs="Arial"/>
                <w:sz w:val="20"/>
                <w:szCs w:val="20"/>
              </w:rPr>
              <w:t>rejected recording</w:t>
            </w:r>
            <w:r>
              <w:rPr>
                <w:rFonts w:ascii="Arial" w:hAnsi="Arial" w:cs="Arial"/>
                <w:sz w:val="20"/>
                <w:szCs w:val="20"/>
              </w:rPr>
              <w:t>s, status and resolution.</w:t>
            </w:r>
            <w:r w:rsidRPr="00712B42">
              <w:rPr>
                <w:rFonts w:ascii="Arial" w:hAnsi="Arial" w:cs="Arial"/>
                <w:sz w:val="20"/>
                <w:szCs w:val="20"/>
              </w:rPr>
              <w:t xml:space="preserve">  </w:t>
            </w:r>
            <w:r>
              <w:rPr>
                <w:rFonts w:ascii="Arial" w:hAnsi="Arial" w:cs="Arial"/>
                <w:sz w:val="20"/>
                <w:szCs w:val="20"/>
              </w:rPr>
              <w:t>After</w:t>
            </w:r>
            <w:r w:rsidRPr="00712B42">
              <w:rPr>
                <w:rFonts w:ascii="Arial" w:hAnsi="Arial" w:cs="Arial"/>
                <w:sz w:val="20"/>
                <w:szCs w:val="20"/>
              </w:rPr>
              <w:t xml:space="preserve"> documents are recorded, detailed information such as book, page, instrument number,</w:t>
            </w:r>
            <w:r>
              <w:rPr>
                <w:rFonts w:ascii="Arial" w:hAnsi="Arial" w:cs="Arial"/>
                <w:sz w:val="20"/>
                <w:szCs w:val="20"/>
              </w:rPr>
              <w:t xml:space="preserve"> time and date are </w:t>
            </w:r>
            <w:r w:rsidRPr="00712B42">
              <w:rPr>
                <w:rFonts w:ascii="Arial" w:hAnsi="Arial" w:cs="Arial"/>
                <w:sz w:val="20"/>
                <w:szCs w:val="20"/>
              </w:rPr>
              <w:t>included in the</w:t>
            </w:r>
            <w:r>
              <w:rPr>
                <w:rFonts w:ascii="Arial" w:hAnsi="Arial" w:cs="Arial"/>
                <w:sz w:val="20"/>
                <w:szCs w:val="20"/>
              </w:rPr>
              <w:t xml:space="preserve"> transaction</w:t>
            </w:r>
            <w:r w:rsidRPr="00712B42">
              <w:rPr>
                <w:rFonts w:ascii="Arial" w:hAnsi="Arial" w:cs="Arial"/>
                <w:sz w:val="20"/>
                <w:szCs w:val="20"/>
              </w:rPr>
              <w:t xml:space="preserve"> file.</w:t>
            </w:r>
            <w:r>
              <w:rPr>
                <w:rFonts w:ascii="Arial" w:hAnsi="Arial" w:cs="Arial"/>
                <w:sz w:val="20"/>
                <w:szCs w:val="20"/>
              </w:rPr>
              <w:t xml:space="preserve"> </w:t>
            </w:r>
          </w:p>
        </w:tc>
      </w:tr>
      <w:tr w:rsidR="005062CA" w:rsidRPr="00A50DA2" w14:paraId="0E1612DC" w14:textId="77777777" w:rsidTr="007B6BCA">
        <w:tblPrEx>
          <w:tblCellMar>
            <w:top w:w="28" w:type="dxa"/>
            <w:left w:w="28" w:type="dxa"/>
            <w:bottom w:w="28" w:type="dxa"/>
            <w:right w:w="28" w:type="dxa"/>
          </w:tblCellMar>
        </w:tblPrEx>
        <w:trPr>
          <w:jc w:val="center"/>
        </w:trPr>
        <w:tc>
          <w:tcPr>
            <w:tcW w:w="1795" w:type="dxa"/>
            <w:gridSpan w:val="2"/>
            <w:tcBorders>
              <w:top w:val="nil"/>
              <w:left w:val="nil"/>
              <w:bottom w:val="single" w:sz="6" w:space="0" w:color="auto"/>
              <w:right w:val="nil"/>
            </w:tcBorders>
            <w:shd w:val="clear" w:color="auto" w:fill="auto"/>
          </w:tcPr>
          <w:p w14:paraId="76B2D224" w14:textId="77777777" w:rsidR="005062CA" w:rsidRPr="000F1402" w:rsidRDefault="005062CA" w:rsidP="007B6BCA">
            <w:pPr>
              <w:pStyle w:val="Header"/>
              <w:jc w:val="both"/>
              <w:rPr>
                <w:rFonts w:cs="Arial"/>
                <w:b/>
                <w:sz w:val="22"/>
                <w:szCs w:val="22"/>
              </w:rPr>
            </w:pPr>
          </w:p>
        </w:tc>
        <w:tc>
          <w:tcPr>
            <w:tcW w:w="7113" w:type="dxa"/>
            <w:gridSpan w:val="2"/>
            <w:tcBorders>
              <w:top w:val="nil"/>
              <w:left w:val="nil"/>
              <w:bottom w:val="single" w:sz="6" w:space="0" w:color="auto"/>
              <w:right w:val="nil"/>
            </w:tcBorders>
          </w:tcPr>
          <w:p w14:paraId="45349A73" w14:textId="77777777" w:rsidR="005062CA" w:rsidRDefault="005062CA" w:rsidP="007B6BCA">
            <w:pPr>
              <w:pStyle w:val="Header"/>
              <w:jc w:val="both"/>
              <w:rPr>
                <w:rFonts w:cs="Arial"/>
                <w:i/>
                <w:sz w:val="22"/>
                <w:szCs w:val="22"/>
              </w:rPr>
            </w:pPr>
          </w:p>
        </w:tc>
      </w:tr>
      <w:tr w:rsidR="005062CA" w:rsidRPr="00A50DA2" w14:paraId="707FD02C" w14:textId="77777777" w:rsidTr="007B6BCA">
        <w:tblPrEx>
          <w:tblCellMar>
            <w:top w:w="28" w:type="dxa"/>
            <w:left w:w="28" w:type="dxa"/>
            <w:bottom w:w="28" w:type="dxa"/>
            <w:right w:w="28" w:type="dxa"/>
          </w:tblCellMar>
        </w:tblPrEx>
        <w:trPr>
          <w:jc w:val="center"/>
        </w:trPr>
        <w:tc>
          <w:tcPr>
            <w:tcW w:w="1795" w:type="dxa"/>
            <w:gridSpan w:val="2"/>
            <w:shd w:val="clear" w:color="auto" w:fill="95B3D7"/>
          </w:tcPr>
          <w:p w14:paraId="7FDE36AB" w14:textId="77777777" w:rsidR="005062CA" w:rsidRPr="000F1402" w:rsidRDefault="005062CA" w:rsidP="007B6BCA">
            <w:pPr>
              <w:pStyle w:val="Header"/>
              <w:jc w:val="both"/>
              <w:rPr>
                <w:rFonts w:cs="Arial"/>
                <w:b/>
                <w:noProof/>
                <w:sz w:val="28"/>
                <w:szCs w:val="28"/>
              </w:rPr>
            </w:pPr>
            <w:r w:rsidRPr="000F1402">
              <w:rPr>
                <w:rFonts w:cs="Arial"/>
                <w:b/>
                <w:sz w:val="22"/>
                <w:szCs w:val="22"/>
              </w:rPr>
              <w:t>Contact Officer</w:t>
            </w:r>
          </w:p>
        </w:tc>
        <w:tc>
          <w:tcPr>
            <w:tcW w:w="7113" w:type="dxa"/>
            <w:gridSpan w:val="2"/>
          </w:tcPr>
          <w:p w14:paraId="0AE43988" w14:textId="77777777" w:rsidR="005062CA" w:rsidRPr="000F1402" w:rsidRDefault="005062CA" w:rsidP="007B6BCA">
            <w:pPr>
              <w:pStyle w:val="Header"/>
              <w:jc w:val="both"/>
              <w:rPr>
                <w:rFonts w:cs="Arial"/>
                <w:b/>
                <w:sz w:val="28"/>
                <w:szCs w:val="28"/>
                <w:lang w:val="en-AU"/>
              </w:rPr>
            </w:pPr>
            <w:r>
              <w:rPr>
                <w:rFonts w:cs="Arial"/>
                <w:i/>
                <w:sz w:val="22"/>
                <w:szCs w:val="22"/>
              </w:rPr>
              <w:t>John Wood, Owner - CEO</w:t>
            </w:r>
          </w:p>
        </w:tc>
      </w:tr>
      <w:tr w:rsidR="005062CA" w:rsidRPr="00A50DA2" w14:paraId="70BACDDC" w14:textId="77777777" w:rsidTr="007B6BCA">
        <w:tblPrEx>
          <w:tblCellMar>
            <w:top w:w="28" w:type="dxa"/>
            <w:left w:w="28" w:type="dxa"/>
            <w:bottom w:w="28" w:type="dxa"/>
            <w:right w:w="28" w:type="dxa"/>
          </w:tblCellMar>
        </w:tblPrEx>
        <w:trPr>
          <w:jc w:val="center"/>
        </w:trPr>
        <w:tc>
          <w:tcPr>
            <w:tcW w:w="1795" w:type="dxa"/>
            <w:gridSpan w:val="2"/>
            <w:shd w:val="clear" w:color="auto" w:fill="95B3D7"/>
          </w:tcPr>
          <w:p w14:paraId="726229E8" w14:textId="77777777" w:rsidR="005062CA" w:rsidRPr="00A50DA2" w:rsidRDefault="005062CA" w:rsidP="007B6BCA">
            <w:pPr>
              <w:jc w:val="both"/>
              <w:rPr>
                <w:rFonts w:cs="Arial"/>
                <w:sz w:val="22"/>
                <w:szCs w:val="22"/>
              </w:rPr>
            </w:pPr>
            <w:r w:rsidRPr="00A50DA2">
              <w:rPr>
                <w:rFonts w:cs="Arial"/>
                <w:b/>
                <w:sz w:val="22"/>
                <w:szCs w:val="22"/>
              </w:rPr>
              <w:t>Date Approved</w:t>
            </w:r>
          </w:p>
        </w:tc>
        <w:tc>
          <w:tcPr>
            <w:tcW w:w="7113" w:type="dxa"/>
            <w:gridSpan w:val="2"/>
          </w:tcPr>
          <w:p w14:paraId="3AEEA849" w14:textId="77777777" w:rsidR="005062CA" w:rsidRPr="00F34AD0" w:rsidRDefault="005062CA" w:rsidP="007B6BCA">
            <w:pPr>
              <w:jc w:val="both"/>
              <w:rPr>
                <w:rFonts w:cs="Arial"/>
                <w:i/>
                <w:sz w:val="22"/>
                <w:szCs w:val="22"/>
              </w:rPr>
            </w:pPr>
            <w:r>
              <w:rPr>
                <w:rFonts w:cs="Arial"/>
                <w:i/>
                <w:sz w:val="22"/>
                <w:szCs w:val="22"/>
              </w:rPr>
              <w:t>January 2019</w:t>
            </w:r>
          </w:p>
        </w:tc>
      </w:tr>
      <w:tr w:rsidR="005062CA" w:rsidRPr="00A50DA2" w14:paraId="6A222AF8" w14:textId="77777777" w:rsidTr="007B6BCA">
        <w:tblPrEx>
          <w:tblCellMar>
            <w:top w:w="28" w:type="dxa"/>
            <w:left w:w="28" w:type="dxa"/>
            <w:bottom w:w="28" w:type="dxa"/>
            <w:right w:w="28" w:type="dxa"/>
          </w:tblCellMar>
        </w:tblPrEx>
        <w:trPr>
          <w:jc w:val="center"/>
        </w:trPr>
        <w:tc>
          <w:tcPr>
            <w:tcW w:w="1795" w:type="dxa"/>
            <w:gridSpan w:val="2"/>
            <w:shd w:val="clear" w:color="auto" w:fill="95B3D7"/>
          </w:tcPr>
          <w:p w14:paraId="49786CDA" w14:textId="77777777" w:rsidR="005062CA" w:rsidRPr="00A50DA2" w:rsidRDefault="005062CA" w:rsidP="007B6BCA">
            <w:pPr>
              <w:jc w:val="both"/>
              <w:rPr>
                <w:rFonts w:cs="Arial"/>
                <w:b/>
                <w:sz w:val="22"/>
                <w:szCs w:val="22"/>
              </w:rPr>
            </w:pPr>
            <w:r w:rsidRPr="00A50DA2">
              <w:rPr>
                <w:rFonts w:cs="Arial"/>
                <w:b/>
                <w:sz w:val="22"/>
                <w:szCs w:val="22"/>
              </w:rPr>
              <w:t>Date of Commencement</w:t>
            </w:r>
          </w:p>
        </w:tc>
        <w:tc>
          <w:tcPr>
            <w:tcW w:w="7113" w:type="dxa"/>
            <w:gridSpan w:val="2"/>
          </w:tcPr>
          <w:p w14:paraId="2BF4D1D2" w14:textId="77777777" w:rsidR="005062CA" w:rsidRPr="00F34AD0" w:rsidRDefault="005062CA" w:rsidP="007B6BCA">
            <w:pPr>
              <w:jc w:val="both"/>
              <w:rPr>
                <w:rFonts w:cs="Arial"/>
                <w:i/>
                <w:sz w:val="22"/>
                <w:szCs w:val="22"/>
              </w:rPr>
            </w:pPr>
            <w:r>
              <w:rPr>
                <w:rFonts w:cs="Arial"/>
                <w:i/>
                <w:sz w:val="22"/>
                <w:szCs w:val="22"/>
              </w:rPr>
              <w:t>January 2019</w:t>
            </w:r>
          </w:p>
        </w:tc>
      </w:tr>
      <w:tr w:rsidR="005062CA" w:rsidRPr="00A50DA2" w14:paraId="472CF8B3" w14:textId="77777777" w:rsidTr="007B6BCA">
        <w:tblPrEx>
          <w:tblCellMar>
            <w:top w:w="28" w:type="dxa"/>
            <w:left w:w="28" w:type="dxa"/>
            <w:bottom w:w="28" w:type="dxa"/>
            <w:right w:w="28" w:type="dxa"/>
          </w:tblCellMar>
        </w:tblPrEx>
        <w:trPr>
          <w:jc w:val="center"/>
        </w:trPr>
        <w:tc>
          <w:tcPr>
            <w:tcW w:w="1795" w:type="dxa"/>
            <w:gridSpan w:val="2"/>
            <w:shd w:val="clear" w:color="auto" w:fill="95B3D7"/>
          </w:tcPr>
          <w:p w14:paraId="3BD76973" w14:textId="77777777" w:rsidR="005062CA" w:rsidRPr="00A50DA2" w:rsidRDefault="005062CA" w:rsidP="007B6BCA">
            <w:pPr>
              <w:jc w:val="both"/>
              <w:rPr>
                <w:rFonts w:cs="Arial"/>
                <w:sz w:val="22"/>
                <w:szCs w:val="22"/>
              </w:rPr>
            </w:pPr>
            <w:r w:rsidRPr="00A50DA2">
              <w:rPr>
                <w:rFonts w:cs="Arial"/>
                <w:b/>
                <w:sz w:val="22"/>
                <w:szCs w:val="22"/>
              </w:rPr>
              <w:t>Amendment Dates</w:t>
            </w:r>
          </w:p>
        </w:tc>
        <w:tc>
          <w:tcPr>
            <w:tcW w:w="7113" w:type="dxa"/>
            <w:gridSpan w:val="2"/>
          </w:tcPr>
          <w:p w14:paraId="51F53632" w14:textId="77777777" w:rsidR="005062CA" w:rsidRPr="00F34AD0" w:rsidRDefault="005062CA" w:rsidP="007B6BCA">
            <w:pPr>
              <w:jc w:val="both"/>
              <w:rPr>
                <w:rFonts w:cs="Arial"/>
                <w:i/>
                <w:sz w:val="22"/>
                <w:szCs w:val="22"/>
              </w:rPr>
            </w:pPr>
            <w:r>
              <w:rPr>
                <w:rFonts w:cs="Arial"/>
                <w:i/>
                <w:sz w:val="22"/>
                <w:szCs w:val="22"/>
              </w:rPr>
              <w:t>N/A</w:t>
            </w:r>
          </w:p>
        </w:tc>
      </w:tr>
      <w:tr w:rsidR="005062CA" w:rsidRPr="00A50DA2" w14:paraId="1FCD18EC" w14:textId="77777777" w:rsidTr="007B6BCA">
        <w:tblPrEx>
          <w:tblCellMar>
            <w:top w:w="28" w:type="dxa"/>
            <w:left w:w="28" w:type="dxa"/>
            <w:bottom w:w="28" w:type="dxa"/>
            <w:right w:w="28" w:type="dxa"/>
          </w:tblCellMar>
        </w:tblPrEx>
        <w:trPr>
          <w:jc w:val="center"/>
        </w:trPr>
        <w:tc>
          <w:tcPr>
            <w:tcW w:w="1795" w:type="dxa"/>
            <w:gridSpan w:val="2"/>
            <w:shd w:val="clear" w:color="auto" w:fill="95B3D7"/>
          </w:tcPr>
          <w:p w14:paraId="234DD162" w14:textId="77777777" w:rsidR="005062CA" w:rsidRPr="00A50DA2" w:rsidRDefault="005062CA" w:rsidP="007B6BCA">
            <w:pPr>
              <w:jc w:val="both"/>
              <w:rPr>
                <w:rFonts w:cs="Arial"/>
                <w:sz w:val="22"/>
                <w:szCs w:val="22"/>
              </w:rPr>
            </w:pPr>
            <w:r w:rsidRPr="00A50DA2">
              <w:rPr>
                <w:rFonts w:cs="Arial"/>
                <w:b/>
                <w:sz w:val="22"/>
                <w:szCs w:val="22"/>
              </w:rPr>
              <w:t>Date for Next Review</w:t>
            </w:r>
          </w:p>
        </w:tc>
        <w:tc>
          <w:tcPr>
            <w:tcW w:w="7113" w:type="dxa"/>
            <w:gridSpan w:val="2"/>
          </w:tcPr>
          <w:p w14:paraId="7B6654B8" w14:textId="77777777" w:rsidR="005062CA" w:rsidRPr="00F34AD0" w:rsidRDefault="005062CA" w:rsidP="007B6BCA">
            <w:pPr>
              <w:jc w:val="both"/>
              <w:rPr>
                <w:rFonts w:cs="Arial"/>
                <w:i/>
                <w:sz w:val="22"/>
                <w:szCs w:val="22"/>
              </w:rPr>
            </w:pPr>
            <w:r>
              <w:rPr>
                <w:rFonts w:cs="Arial"/>
                <w:i/>
                <w:sz w:val="22"/>
                <w:szCs w:val="22"/>
              </w:rPr>
              <w:t>January 2020</w:t>
            </w:r>
          </w:p>
        </w:tc>
      </w:tr>
      <w:tr w:rsidR="005062CA" w:rsidRPr="00A50DA2" w14:paraId="77D6CC47" w14:textId="77777777" w:rsidTr="007B6BCA">
        <w:tblPrEx>
          <w:tblCellMar>
            <w:top w:w="28" w:type="dxa"/>
            <w:left w:w="28" w:type="dxa"/>
            <w:bottom w:w="28" w:type="dxa"/>
            <w:right w:w="28" w:type="dxa"/>
          </w:tblCellMar>
        </w:tblPrEx>
        <w:trPr>
          <w:jc w:val="center"/>
        </w:trPr>
        <w:tc>
          <w:tcPr>
            <w:tcW w:w="1795" w:type="dxa"/>
            <w:gridSpan w:val="2"/>
            <w:shd w:val="clear" w:color="auto" w:fill="95B3D7"/>
          </w:tcPr>
          <w:p w14:paraId="1A41D5CD" w14:textId="77777777" w:rsidR="005062CA" w:rsidRPr="00A50DA2" w:rsidRDefault="005062CA" w:rsidP="007B6BCA">
            <w:pPr>
              <w:jc w:val="both"/>
              <w:rPr>
                <w:rFonts w:cs="Arial"/>
                <w:b/>
                <w:sz w:val="22"/>
                <w:szCs w:val="22"/>
              </w:rPr>
            </w:pPr>
            <w:r>
              <w:rPr>
                <w:rFonts w:cs="Arial"/>
                <w:b/>
                <w:sz w:val="22"/>
                <w:szCs w:val="22"/>
              </w:rPr>
              <w:t>Related References and Links</w:t>
            </w:r>
          </w:p>
        </w:tc>
        <w:tc>
          <w:tcPr>
            <w:tcW w:w="7113" w:type="dxa"/>
            <w:gridSpan w:val="2"/>
          </w:tcPr>
          <w:p w14:paraId="6AB3D88F" w14:textId="77777777" w:rsidR="005062CA" w:rsidRDefault="005062CA" w:rsidP="007B6BCA">
            <w:pPr>
              <w:ind w:left="720"/>
              <w:jc w:val="both"/>
              <w:rPr>
                <w:rFonts w:cs="Arial"/>
                <w:i/>
                <w:sz w:val="22"/>
                <w:szCs w:val="22"/>
              </w:rPr>
            </w:pPr>
          </w:p>
          <w:p w14:paraId="1087E3E8" w14:textId="77777777" w:rsidR="005062CA" w:rsidRDefault="005062CA" w:rsidP="005062CA">
            <w:pPr>
              <w:numPr>
                <w:ilvl w:val="0"/>
                <w:numId w:val="14"/>
              </w:numPr>
              <w:jc w:val="both"/>
              <w:rPr>
                <w:rFonts w:cs="Arial"/>
                <w:i/>
                <w:sz w:val="22"/>
                <w:szCs w:val="22"/>
              </w:rPr>
            </w:pPr>
            <w:r>
              <w:rPr>
                <w:rFonts w:cs="Arial"/>
                <w:i/>
                <w:sz w:val="22"/>
                <w:szCs w:val="22"/>
              </w:rPr>
              <w:t>Each employee has their own rate manual and access to an online rate calculator.</w:t>
            </w:r>
          </w:p>
          <w:p w14:paraId="483EFBB8" w14:textId="77777777" w:rsidR="005062CA" w:rsidRDefault="005062CA" w:rsidP="007B6BCA">
            <w:pPr>
              <w:ind w:left="720"/>
              <w:jc w:val="both"/>
              <w:rPr>
                <w:rFonts w:cs="Arial"/>
                <w:i/>
                <w:sz w:val="22"/>
                <w:szCs w:val="22"/>
              </w:rPr>
            </w:pPr>
          </w:p>
          <w:p w14:paraId="334BA3C7" w14:textId="77777777" w:rsidR="005062CA" w:rsidRPr="00F34AD0" w:rsidRDefault="005062CA" w:rsidP="007B6BCA">
            <w:pPr>
              <w:ind w:left="360"/>
              <w:jc w:val="both"/>
              <w:rPr>
                <w:rFonts w:cs="Arial"/>
                <w:i/>
                <w:sz w:val="22"/>
                <w:szCs w:val="22"/>
              </w:rPr>
            </w:pPr>
          </w:p>
        </w:tc>
      </w:tr>
    </w:tbl>
    <w:p w14:paraId="0667A879" w14:textId="77777777" w:rsidR="005062CA" w:rsidRDefault="005062CA" w:rsidP="005062CA"/>
    <w:p w14:paraId="0965FA5D" w14:textId="319A7271" w:rsidR="00594734" w:rsidRDefault="00594734" w:rsidP="0042104D"/>
    <w:p w14:paraId="0D251E23" w14:textId="6401EA52" w:rsidR="005062CA" w:rsidRDefault="005062CA" w:rsidP="0042104D"/>
    <w:p w14:paraId="3887422D" w14:textId="380291E3" w:rsidR="005062CA" w:rsidRDefault="005062CA" w:rsidP="0042104D"/>
    <w:p w14:paraId="55A38DA0" w14:textId="7E7D1CFF" w:rsidR="005062CA" w:rsidRDefault="005062CA" w:rsidP="0042104D"/>
    <w:p w14:paraId="20CE55BB" w14:textId="26BB9A69" w:rsidR="005062CA" w:rsidRDefault="005062CA" w:rsidP="0042104D"/>
    <w:p w14:paraId="061F7FD2" w14:textId="01774E52" w:rsidR="005062CA" w:rsidRDefault="005062CA" w:rsidP="0042104D"/>
    <w:p w14:paraId="590447A6" w14:textId="143D9D6D" w:rsidR="005062CA" w:rsidRDefault="005062CA" w:rsidP="0042104D"/>
    <w:p w14:paraId="1ACD0FAE" w14:textId="47DF38B6" w:rsidR="005062CA" w:rsidRDefault="005062CA" w:rsidP="0042104D"/>
    <w:p w14:paraId="598F884A" w14:textId="726C677B" w:rsidR="005062CA" w:rsidRDefault="005062CA" w:rsidP="0042104D"/>
    <w:p w14:paraId="43CAC967" w14:textId="559D47AA" w:rsidR="005062CA" w:rsidRDefault="005062CA" w:rsidP="0042104D"/>
    <w:p w14:paraId="0DD31708" w14:textId="76275250" w:rsidR="005062CA" w:rsidRDefault="005062CA" w:rsidP="0042104D"/>
    <w:p w14:paraId="5D8DC10B" w14:textId="2233B81C" w:rsidR="005062CA" w:rsidRDefault="005062CA" w:rsidP="0042104D"/>
    <w:p w14:paraId="352AE057" w14:textId="48ED3F19" w:rsidR="005062CA" w:rsidRDefault="005062CA" w:rsidP="0042104D"/>
    <w:p w14:paraId="509A8596" w14:textId="5303ADB9" w:rsidR="005062CA" w:rsidRDefault="005062CA" w:rsidP="0042104D"/>
    <w:p w14:paraId="4F2C7111" w14:textId="76FA715D" w:rsidR="005062CA" w:rsidRDefault="005062CA" w:rsidP="0042104D"/>
    <w:p w14:paraId="00DBF4F9" w14:textId="1151B56C" w:rsidR="005062CA" w:rsidRDefault="005062CA" w:rsidP="0042104D"/>
    <w:p w14:paraId="06A9B639" w14:textId="37C05A59" w:rsidR="005062CA" w:rsidRDefault="005062CA" w:rsidP="0042104D"/>
    <w:p w14:paraId="6956DBEA" w14:textId="443F7E6B" w:rsidR="005062CA" w:rsidRDefault="005062CA" w:rsidP="0042104D"/>
    <w:p w14:paraId="52E1A39D" w14:textId="66F44A6E" w:rsidR="005062CA" w:rsidRDefault="005062CA" w:rsidP="0042104D"/>
    <w:p w14:paraId="44D8515A" w14:textId="77777777" w:rsidR="005062CA" w:rsidRDefault="005062CA" w:rsidP="0042104D"/>
    <w:p w14:paraId="3B61BDB2" w14:textId="77777777" w:rsidR="005062CA" w:rsidRDefault="005062CA" w:rsidP="005062CA">
      <w:pPr>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8CCE4"/>
        <w:tblLayout w:type="fixed"/>
        <w:tblCellMar>
          <w:top w:w="57" w:type="dxa"/>
          <w:bottom w:w="57" w:type="dxa"/>
        </w:tblCellMar>
        <w:tblLook w:val="01E0" w:firstRow="1" w:lastRow="1" w:firstColumn="1" w:lastColumn="1" w:noHBand="0" w:noVBand="0"/>
      </w:tblPr>
      <w:tblGrid>
        <w:gridCol w:w="8854"/>
      </w:tblGrid>
      <w:tr w:rsidR="005062CA" w14:paraId="20F9C14C" w14:textId="77777777" w:rsidTr="005062CA">
        <w:trPr>
          <w:jc w:val="center"/>
        </w:trPr>
        <w:tc>
          <w:tcPr>
            <w:tcW w:w="8854" w:type="dxa"/>
            <w:tcBorders>
              <w:top w:val="single" w:sz="6" w:space="0" w:color="000000"/>
              <w:left w:val="single" w:sz="6" w:space="0" w:color="000000"/>
              <w:bottom w:val="single" w:sz="6" w:space="0" w:color="000000"/>
              <w:right w:val="single" w:sz="6" w:space="0" w:color="000000"/>
            </w:tcBorders>
            <w:shd w:val="clear" w:color="auto" w:fill="95B3D7"/>
            <w:hideMark/>
          </w:tcPr>
          <w:p w14:paraId="2FB72B02" w14:textId="77777777" w:rsidR="005062CA" w:rsidRDefault="005062CA">
            <w:pPr>
              <w:pStyle w:val="Header"/>
              <w:jc w:val="center"/>
              <w:rPr>
                <w:rFonts w:cs="Arial"/>
                <w:b/>
                <w:sz w:val="28"/>
                <w:szCs w:val="28"/>
                <w:lang w:val="en-AU"/>
              </w:rPr>
            </w:pPr>
            <w:r>
              <w:rPr>
                <w:rFonts w:cs="Arial"/>
                <w:b/>
                <w:sz w:val="28"/>
                <w:szCs w:val="28"/>
                <w:lang w:val="en-AU"/>
              </w:rPr>
              <w:lastRenderedPageBreak/>
              <w:t>Policies and Procedures</w:t>
            </w:r>
          </w:p>
        </w:tc>
      </w:tr>
      <w:tr w:rsidR="005062CA" w14:paraId="4F4E24F4" w14:textId="77777777" w:rsidTr="005062CA">
        <w:trPr>
          <w:trHeight w:val="1248"/>
          <w:jc w:val="center"/>
        </w:trPr>
        <w:tc>
          <w:tcPr>
            <w:tcW w:w="8854" w:type="dxa"/>
            <w:tcBorders>
              <w:top w:val="single" w:sz="6" w:space="0" w:color="000000"/>
              <w:left w:val="single" w:sz="6" w:space="0" w:color="000000"/>
              <w:bottom w:val="single" w:sz="6" w:space="0" w:color="000000"/>
              <w:right w:val="single" w:sz="6" w:space="0" w:color="000000"/>
            </w:tcBorders>
            <w:shd w:val="clear" w:color="auto" w:fill="95B3D7"/>
            <w:vAlign w:val="center"/>
            <w:hideMark/>
          </w:tcPr>
          <w:p w14:paraId="287944B9" w14:textId="77777777" w:rsidR="005062CA" w:rsidRDefault="005062CA">
            <w:pPr>
              <w:pStyle w:val="Header"/>
              <w:tabs>
                <w:tab w:val="clear" w:pos="4320"/>
                <w:tab w:val="left" w:pos="2092"/>
              </w:tabs>
              <w:jc w:val="center"/>
              <w:rPr>
                <w:rFonts w:cs="Arial"/>
                <w:b/>
                <w:sz w:val="40"/>
                <w:szCs w:val="40"/>
                <w:lang w:val="en-AU"/>
              </w:rPr>
            </w:pPr>
            <w:r>
              <w:rPr>
                <w:rFonts w:cs="Arial"/>
                <w:b/>
                <w:sz w:val="40"/>
                <w:szCs w:val="40"/>
                <w:lang w:val="en-AU"/>
              </w:rPr>
              <w:t>Professional Liability Insurance</w:t>
            </w:r>
          </w:p>
        </w:tc>
      </w:tr>
    </w:tbl>
    <w:p w14:paraId="03EC83E1" w14:textId="77777777" w:rsidR="005062CA" w:rsidRDefault="005062CA" w:rsidP="005062CA">
      <w:pPr>
        <w:rPr>
          <w:rFonts w:cs="Arial"/>
          <w:b/>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2" w:type="dxa"/>
          <w:bottom w:w="142" w:type="dxa"/>
        </w:tblCellMar>
        <w:tblLook w:val="01E0" w:firstRow="1" w:lastRow="1" w:firstColumn="1" w:lastColumn="1" w:noHBand="0" w:noVBand="0"/>
      </w:tblPr>
      <w:tblGrid>
        <w:gridCol w:w="1757"/>
        <w:gridCol w:w="7076"/>
      </w:tblGrid>
      <w:tr w:rsidR="005062CA" w14:paraId="1D735A9B" w14:textId="77777777" w:rsidTr="005062CA">
        <w:trPr>
          <w:jc w:val="center"/>
        </w:trPr>
        <w:tc>
          <w:tcPr>
            <w:tcW w:w="1757" w:type="dxa"/>
            <w:tcBorders>
              <w:top w:val="single" w:sz="6" w:space="0" w:color="auto"/>
              <w:left w:val="single" w:sz="6" w:space="0" w:color="auto"/>
              <w:bottom w:val="single" w:sz="6" w:space="0" w:color="auto"/>
              <w:right w:val="single" w:sz="6" w:space="0" w:color="auto"/>
            </w:tcBorders>
            <w:shd w:val="clear" w:color="auto" w:fill="95B3D7"/>
            <w:hideMark/>
          </w:tcPr>
          <w:p w14:paraId="238BFD0C" w14:textId="77777777" w:rsidR="005062CA" w:rsidRDefault="005062CA">
            <w:pPr>
              <w:rPr>
                <w:rFonts w:cs="Arial"/>
                <w:b/>
                <w:sz w:val="22"/>
                <w:szCs w:val="22"/>
              </w:rPr>
            </w:pPr>
            <w:r>
              <w:rPr>
                <w:rFonts w:cs="Arial"/>
                <w:b/>
                <w:sz w:val="22"/>
                <w:szCs w:val="22"/>
              </w:rPr>
              <w:t>Purpose</w:t>
            </w:r>
          </w:p>
        </w:tc>
        <w:tc>
          <w:tcPr>
            <w:tcW w:w="7076" w:type="dxa"/>
            <w:tcBorders>
              <w:top w:val="single" w:sz="6" w:space="0" w:color="auto"/>
              <w:left w:val="single" w:sz="6" w:space="0" w:color="auto"/>
              <w:bottom w:val="single" w:sz="6" w:space="0" w:color="auto"/>
              <w:right w:val="single" w:sz="6" w:space="0" w:color="auto"/>
            </w:tcBorders>
            <w:hideMark/>
          </w:tcPr>
          <w:p w14:paraId="4C777293" w14:textId="77777777" w:rsidR="005062CA" w:rsidRDefault="005062CA">
            <w:pPr>
              <w:jc w:val="both"/>
              <w:rPr>
                <w:rFonts w:cs="Arial"/>
                <w:sz w:val="22"/>
                <w:szCs w:val="22"/>
              </w:rPr>
            </w:pPr>
            <w:r>
              <w:rPr>
                <w:rFonts w:cs="Arial"/>
                <w:sz w:val="22"/>
                <w:szCs w:val="22"/>
              </w:rPr>
              <w:t>Document procedures for review of professional liability coverage (errors and omissions insurance, fidelity and surety bond) and so that Ratified Title Group</w:t>
            </w:r>
            <w:r>
              <w:rPr>
                <w:color w:val="000000"/>
                <w:sz w:val="22"/>
                <w:szCs w:val="22"/>
              </w:rPr>
              <w:t xml:space="preserve"> has financial capacity to cover its professional services obligations.</w:t>
            </w:r>
          </w:p>
        </w:tc>
      </w:tr>
      <w:tr w:rsidR="005062CA" w14:paraId="0C6C5D88" w14:textId="77777777" w:rsidTr="005062CA">
        <w:trPr>
          <w:jc w:val="center"/>
        </w:trPr>
        <w:tc>
          <w:tcPr>
            <w:tcW w:w="1757" w:type="dxa"/>
            <w:tcBorders>
              <w:top w:val="single" w:sz="6" w:space="0" w:color="auto"/>
              <w:left w:val="single" w:sz="6" w:space="0" w:color="auto"/>
              <w:bottom w:val="single" w:sz="6" w:space="0" w:color="auto"/>
              <w:right w:val="single" w:sz="6" w:space="0" w:color="auto"/>
            </w:tcBorders>
            <w:shd w:val="clear" w:color="auto" w:fill="95B3D7"/>
            <w:hideMark/>
          </w:tcPr>
          <w:p w14:paraId="6D67A0AE" w14:textId="77777777" w:rsidR="005062CA" w:rsidRDefault="005062CA">
            <w:pPr>
              <w:rPr>
                <w:rFonts w:cs="Arial"/>
                <w:b/>
                <w:sz w:val="22"/>
                <w:szCs w:val="22"/>
              </w:rPr>
            </w:pPr>
            <w:r>
              <w:rPr>
                <w:rFonts w:cs="Arial"/>
                <w:b/>
                <w:sz w:val="22"/>
                <w:szCs w:val="22"/>
              </w:rPr>
              <w:t>Scope</w:t>
            </w:r>
          </w:p>
        </w:tc>
        <w:tc>
          <w:tcPr>
            <w:tcW w:w="7076" w:type="dxa"/>
            <w:tcBorders>
              <w:top w:val="single" w:sz="6" w:space="0" w:color="auto"/>
              <w:left w:val="single" w:sz="6" w:space="0" w:color="auto"/>
              <w:bottom w:val="single" w:sz="6" w:space="0" w:color="auto"/>
              <w:right w:val="single" w:sz="6" w:space="0" w:color="auto"/>
            </w:tcBorders>
            <w:hideMark/>
          </w:tcPr>
          <w:p w14:paraId="3B8C3224" w14:textId="77777777" w:rsidR="005062CA" w:rsidRDefault="005062CA">
            <w:pPr>
              <w:jc w:val="both"/>
              <w:rPr>
                <w:rFonts w:cs="Arial"/>
                <w:color w:val="000000"/>
                <w:sz w:val="22"/>
                <w:szCs w:val="22"/>
              </w:rPr>
            </w:pPr>
            <w:r>
              <w:rPr>
                <w:color w:val="000000"/>
                <w:sz w:val="22"/>
                <w:szCs w:val="22"/>
              </w:rPr>
              <w:t xml:space="preserve">These policies and procedures are for all of </w:t>
            </w:r>
            <w:r>
              <w:rPr>
                <w:rFonts w:cs="Arial"/>
                <w:sz w:val="22"/>
                <w:szCs w:val="22"/>
              </w:rPr>
              <w:t xml:space="preserve">Ratified Title Group </w:t>
            </w:r>
            <w:r>
              <w:rPr>
                <w:color w:val="000000"/>
                <w:sz w:val="22"/>
                <w:szCs w:val="22"/>
              </w:rPr>
              <w:t>(hereafter referred to as “The Company”) locations including all satellite offices. These procedures are to be followed by all employees and independent contractors where applicable.</w:t>
            </w:r>
          </w:p>
        </w:tc>
      </w:tr>
      <w:tr w:rsidR="005062CA" w14:paraId="399D6A70" w14:textId="77777777" w:rsidTr="005062CA">
        <w:trPr>
          <w:jc w:val="center"/>
        </w:trPr>
        <w:tc>
          <w:tcPr>
            <w:tcW w:w="1757" w:type="dxa"/>
            <w:tcBorders>
              <w:top w:val="single" w:sz="6" w:space="0" w:color="auto"/>
              <w:left w:val="single" w:sz="6" w:space="0" w:color="auto"/>
              <w:bottom w:val="single" w:sz="6" w:space="0" w:color="auto"/>
              <w:right w:val="single" w:sz="6" w:space="0" w:color="auto"/>
            </w:tcBorders>
            <w:shd w:val="clear" w:color="auto" w:fill="95B3D7"/>
            <w:hideMark/>
          </w:tcPr>
          <w:p w14:paraId="344CE4B4" w14:textId="77777777" w:rsidR="005062CA" w:rsidRDefault="005062CA">
            <w:pPr>
              <w:jc w:val="both"/>
              <w:rPr>
                <w:rFonts w:cs="Arial"/>
                <w:b/>
                <w:sz w:val="22"/>
                <w:szCs w:val="22"/>
              </w:rPr>
            </w:pPr>
            <w:r>
              <w:rPr>
                <w:rFonts w:cs="Arial"/>
                <w:b/>
                <w:sz w:val="22"/>
                <w:szCs w:val="22"/>
              </w:rPr>
              <w:t>Procedures</w:t>
            </w:r>
          </w:p>
        </w:tc>
        <w:tc>
          <w:tcPr>
            <w:tcW w:w="7076" w:type="dxa"/>
            <w:tcBorders>
              <w:top w:val="single" w:sz="6" w:space="0" w:color="auto"/>
              <w:left w:val="single" w:sz="6" w:space="0" w:color="auto"/>
              <w:bottom w:val="single" w:sz="6" w:space="0" w:color="auto"/>
              <w:right w:val="single" w:sz="6" w:space="0" w:color="auto"/>
            </w:tcBorders>
          </w:tcPr>
          <w:p w14:paraId="04EE8D02" w14:textId="77777777" w:rsidR="005062CA" w:rsidRDefault="005062CA">
            <w:pPr>
              <w:jc w:val="both"/>
              <w:rPr>
                <w:rFonts w:cs="Arial"/>
              </w:rPr>
            </w:pPr>
            <w:r>
              <w:t xml:space="preserve">The Company is required by state licensing law to maintain errors and omissions insurance, fidelity and surety bonds.  Kendra Raley, Operations Manager is responsible for tracking and renewing each of these insurance coverages. </w:t>
            </w:r>
            <w:r>
              <w:rPr>
                <w:color w:val="000000"/>
                <w:spacing w:val="1"/>
              </w:rPr>
              <w:t xml:space="preserve">The Company furnishes copies of all the insurance policies and applicable bonds to their title underwriter(s), including all endorsements, and proof of payment of the current premium. </w:t>
            </w:r>
          </w:p>
          <w:p w14:paraId="4EA4415E" w14:textId="77777777" w:rsidR="005062CA" w:rsidRDefault="005062CA">
            <w:pPr>
              <w:pStyle w:val="NoSpacing"/>
              <w:jc w:val="both"/>
              <w:rPr>
                <w:rFonts w:ascii="Arial" w:hAnsi="Arial" w:cs="Arial"/>
                <w:sz w:val="20"/>
                <w:szCs w:val="20"/>
              </w:rPr>
            </w:pPr>
          </w:p>
          <w:p w14:paraId="0E6CA378" w14:textId="77777777" w:rsidR="005062CA" w:rsidRDefault="005062CA">
            <w:pPr>
              <w:pStyle w:val="NoSpacing"/>
              <w:jc w:val="both"/>
              <w:rPr>
                <w:rFonts w:ascii="Arial" w:hAnsi="Arial" w:cs="Arial"/>
                <w:sz w:val="20"/>
                <w:szCs w:val="20"/>
              </w:rPr>
            </w:pPr>
            <w:r>
              <w:rPr>
                <w:rFonts w:ascii="Arial" w:hAnsi="Arial" w:cs="Arial"/>
                <w:sz w:val="20"/>
                <w:szCs w:val="20"/>
              </w:rPr>
              <w:t>Professional Liability Insurance Coverage - Errors and Omissions</w:t>
            </w:r>
          </w:p>
          <w:p w14:paraId="78C7F0C8" w14:textId="77777777" w:rsidR="005062CA" w:rsidRDefault="005062CA">
            <w:pPr>
              <w:pStyle w:val="NoSpacing"/>
              <w:jc w:val="both"/>
              <w:rPr>
                <w:rFonts w:ascii="Arial" w:hAnsi="Arial" w:cs="Arial"/>
                <w:sz w:val="20"/>
                <w:szCs w:val="20"/>
              </w:rPr>
            </w:pPr>
          </w:p>
          <w:p w14:paraId="296D1FB8" w14:textId="77777777" w:rsidR="005062CA" w:rsidRDefault="005062CA">
            <w:pPr>
              <w:spacing w:line="231" w:lineRule="exact"/>
              <w:jc w:val="both"/>
              <w:textAlignment w:val="baseline"/>
              <w:rPr>
                <w:color w:val="000000"/>
                <w:spacing w:val="1"/>
              </w:rPr>
            </w:pPr>
            <w:r>
              <w:rPr>
                <w:rFonts w:cs="Arial"/>
              </w:rPr>
              <w:t xml:space="preserve">The Company carries professional liability insurance for errors and omissions in accordance with The Company’s contractual obligations in the amount of at least $1,000,000 issued by The CIMA Companies, Inc., a company acceptable to our title insurance underwriter. </w:t>
            </w:r>
            <w:r>
              <w:rPr>
                <w:color w:val="000000"/>
                <w:spacing w:val="1"/>
              </w:rPr>
              <w:t xml:space="preserve">This comprehensive liability policy has a deductible of no more than </w:t>
            </w:r>
            <w:r>
              <w:rPr>
                <w:rFonts w:cs="Arial"/>
              </w:rPr>
              <w:t>$5000</w:t>
            </w:r>
            <w:r>
              <w:rPr>
                <w:color w:val="000000"/>
                <w:spacing w:val="1"/>
              </w:rPr>
              <w:t xml:space="preserve"> per loss. A copy of most current policy is attached.</w:t>
            </w:r>
          </w:p>
          <w:p w14:paraId="5A66A172" w14:textId="77777777" w:rsidR="005062CA" w:rsidRDefault="005062CA">
            <w:pPr>
              <w:ind w:left="1110"/>
              <w:jc w:val="both"/>
            </w:pPr>
          </w:p>
          <w:p w14:paraId="2E4C76D2" w14:textId="77777777" w:rsidR="005062CA" w:rsidRDefault="005062CA">
            <w:pPr>
              <w:pStyle w:val="NoSpacing"/>
              <w:jc w:val="both"/>
              <w:rPr>
                <w:rFonts w:ascii="Arial" w:hAnsi="Arial" w:cs="Arial"/>
                <w:sz w:val="20"/>
                <w:szCs w:val="20"/>
              </w:rPr>
            </w:pPr>
            <w:r>
              <w:rPr>
                <w:rFonts w:ascii="Arial" w:hAnsi="Arial" w:cs="Arial"/>
                <w:sz w:val="20"/>
                <w:szCs w:val="20"/>
              </w:rPr>
              <w:t>Fidelity Bond Coverage</w:t>
            </w:r>
          </w:p>
          <w:p w14:paraId="4677190D" w14:textId="77777777" w:rsidR="005062CA" w:rsidRDefault="005062CA">
            <w:pPr>
              <w:pStyle w:val="NoSpacing"/>
              <w:jc w:val="both"/>
              <w:rPr>
                <w:rFonts w:ascii="Arial" w:hAnsi="Arial" w:cs="Arial"/>
                <w:sz w:val="20"/>
                <w:szCs w:val="20"/>
              </w:rPr>
            </w:pPr>
          </w:p>
          <w:p w14:paraId="6208DB7E" w14:textId="77777777" w:rsidR="005062CA" w:rsidRDefault="005062CA">
            <w:pPr>
              <w:spacing w:line="231" w:lineRule="exact"/>
              <w:jc w:val="both"/>
              <w:textAlignment w:val="baseline"/>
              <w:rPr>
                <w:color w:val="000000"/>
                <w:spacing w:val="1"/>
              </w:rPr>
            </w:pPr>
            <w:r>
              <w:rPr>
                <w:rFonts w:cs="Arial"/>
              </w:rPr>
              <w:t xml:space="preserve">Fidelity coverage is required by state law. The Company carries fidelity coverage of $200,000 issued by Travelers Casualty &amp; Surety Co of America. </w:t>
            </w:r>
            <w:r>
              <w:rPr>
                <w:color w:val="000000"/>
                <w:spacing w:val="1"/>
              </w:rPr>
              <w:t>A copy of most current bond is attached.</w:t>
            </w:r>
          </w:p>
          <w:p w14:paraId="08D94D77" w14:textId="77777777" w:rsidR="005062CA" w:rsidRDefault="005062CA">
            <w:pPr>
              <w:jc w:val="both"/>
              <w:rPr>
                <w:color w:val="000000"/>
                <w:spacing w:val="1"/>
              </w:rPr>
            </w:pPr>
          </w:p>
          <w:p w14:paraId="137D75CC" w14:textId="77777777" w:rsidR="005062CA" w:rsidRDefault="005062CA">
            <w:pPr>
              <w:jc w:val="both"/>
              <w:rPr>
                <w:rFonts w:cs="Arial"/>
              </w:rPr>
            </w:pPr>
            <w:r>
              <w:rPr>
                <w:color w:val="000000"/>
                <w:spacing w:val="1"/>
              </w:rPr>
              <w:t>When requested by the customer or required by state regulation, the Company will issue an insurer’s Closing Protection Letter</w:t>
            </w:r>
            <w:r>
              <w:rPr>
                <w:rFonts w:cs="Arial"/>
              </w:rPr>
              <w:t xml:space="preserve"> (CPL) in connection with the settlement funds and issuance of a title insurance policy. This CPL will be issued via the insurer’s automated Closing Protection Letter system.  When required by state regulation the Company will set aside funds in a statutory indemnity fund to cover fidelity losses not otherwise covered by the protections afforded by the insurer.</w:t>
            </w:r>
          </w:p>
          <w:p w14:paraId="4F1CC2FD" w14:textId="77777777" w:rsidR="005062CA" w:rsidRDefault="005062CA">
            <w:pPr>
              <w:ind w:left="720"/>
              <w:jc w:val="both"/>
              <w:rPr>
                <w:rFonts w:cs="Arial"/>
              </w:rPr>
            </w:pPr>
            <w:r>
              <w:rPr>
                <w:rFonts w:cs="Arial"/>
              </w:rPr>
              <w:t xml:space="preserve"> </w:t>
            </w:r>
          </w:p>
          <w:p w14:paraId="1D714060" w14:textId="77777777" w:rsidR="005062CA" w:rsidRDefault="005062CA">
            <w:pPr>
              <w:ind w:left="720"/>
              <w:jc w:val="both"/>
              <w:rPr>
                <w:rFonts w:cs="Arial"/>
              </w:rPr>
            </w:pPr>
          </w:p>
          <w:p w14:paraId="1CBF5BE6" w14:textId="77777777" w:rsidR="005062CA" w:rsidRDefault="005062CA">
            <w:pPr>
              <w:pStyle w:val="NoSpacing"/>
              <w:jc w:val="both"/>
              <w:rPr>
                <w:rFonts w:ascii="Arial" w:hAnsi="Arial" w:cs="Arial"/>
                <w:b/>
                <w:sz w:val="20"/>
                <w:szCs w:val="20"/>
              </w:rPr>
            </w:pPr>
            <w:r>
              <w:rPr>
                <w:rFonts w:ascii="Arial" w:hAnsi="Arial" w:cs="Arial"/>
                <w:b/>
                <w:sz w:val="20"/>
                <w:szCs w:val="20"/>
              </w:rPr>
              <w:t>Surety Bond Coverage</w:t>
            </w:r>
          </w:p>
          <w:p w14:paraId="743542CB" w14:textId="77777777" w:rsidR="005062CA" w:rsidRDefault="005062CA">
            <w:pPr>
              <w:pStyle w:val="NoSpacing"/>
              <w:jc w:val="both"/>
              <w:rPr>
                <w:rFonts w:ascii="Arial" w:hAnsi="Arial" w:cs="Arial"/>
                <w:b/>
                <w:sz w:val="20"/>
                <w:szCs w:val="20"/>
              </w:rPr>
            </w:pPr>
          </w:p>
          <w:p w14:paraId="3A506773" w14:textId="77777777" w:rsidR="005062CA" w:rsidRDefault="005062CA">
            <w:pPr>
              <w:jc w:val="both"/>
              <w:rPr>
                <w:rFonts w:cs="Arial"/>
              </w:rPr>
            </w:pPr>
            <w:r>
              <w:rPr>
                <w:rFonts w:cs="Arial"/>
              </w:rPr>
              <w:lastRenderedPageBreak/>
              <w:t>Surety bond coverage is required by state law. The Company carries surety coverage of $200,000 issued by Liberty Mutual Insurance Company.  A copy of the most current bond is attached.</w:t>
            </w:r>
          </w:p>
        </w:tc>
      </w:tr>
    </w:tbl>
    <w:p w14:paraId="67092559" w14:textId="77777777" w:rsidR="005062CA" w:rsidRDefault="005062CA" w:rsidP="005062CA">
      <w:pPr>
        <w:jc w:val="both"/>
        <w:rPr>
          <w:rFonts w:cs="Arial"/>
          <w:lang w:val="en-A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Look w:val="01E0" w:firstRow="1" w:lastRow="1" w:firstColumn="1" w:lastColumn="1" w:noHBand="0" w:noVBand="0"/>
      </w:tblPr>
      <w:tblGrid>
        <w:gridCol w:w="1768"/>
        <w:gridCol w:w="7037"/>
      </w:tblGrid>
      <w:tr w:rsidR="005062CA" w14:paraId="1170DC78" w14:textId="77777777" w:rsidTr="005062CA">
        <w:trPr>
          <w:jc w:val="center"/>
        </w:trPr>
        <w:tc>
          <w:tcPr>
            <w:tcW w:w="1768" w:type="dxa"/>
            <w:tcBorders>
              <w:top w:val="single" w:sz="6" w:space="0" w:color="auto"/>
              <w:left w:val="single" w:sz="6" w:space="0" w:color="auto"/>
              <w:bottom w:val="single" w:sz="6" w:space="0" w:color="auto"/>
              <w:right w:val="single" w:sz="6" w:space="0" w:color="auto"/>
            </w:tcBorders>
            <w:shd w:val="clear" w:color="auto" w:fill="95B3D7"/>
            <w:hideMark/>
          </w:tcPr>
          <w:p w14:paraId="64EABF4A" w14:textId="77777777" w:rsidR="005062CA" w:rsidRDefault="005062CA">
            <w:pPr>
              <w:pStyle w:val="Header"/>
              <w:jc w:val="both"/>
              <w:rPr>
                <w:rFonts w:cs="Arial"/>
                <w:b/>
                <w:noProof/>
                <w:sz w:val="28"/>
                <w:szCs w:val="28"/>
              </w:rPr>
            </w:pPr>
            <w:r>
              <w:rPr>
                <w:rFonts w:cs="Arial"/>
                <w:b/>
                <w:sz w:val="22"/>
                <w:szCs w:val="22"/>
              </w:rPr>
              <w:t>Contact Officer</w:t>
            </w:r>
          </w:p>
        </w:tc>
        <w:tc>
          <w:tcPr>
            <w:tcW w:w="7037" w:type="dxa"/>
            <w:tcBorders>
              <w:top w:val="single" w:sz="6" w:space="0" w:color="auto"/>
              <w:left w:val="single" w:sz="6" w:space="0" w:color="auto"/>
              <w:bottom w:val="single" w:sz="6" w:space="0" w:color="auto"/>
              <w:right w:val="single" w:sz="6" w:space="0" w:color="auto"/>
            </w:tcBorders>
            <w:hideMark/>
          </w:tcPr>
          <w:p w14:paraId="1CB972AB" w14:textId="77777777" w:rsidR="005062CA" w:rsidRDefault="005062CA">
            <w:pPr>
              <w:pStyle w:val="Header"/>
              <w:jc w:val="both"/>
              <w:rPr>
                <w:rFonts w:cs="Arial"/>
                <w:b/>
                <w:sz w:val="28"/>
                <w:szCs w:val="28"/>
                <w:lang w:val="en-AU"/>
              </w:rPr>
            </w:pPr>
            <w:r>
              <w:rPr>
                <w:rFonts w:cs="Arial"/>
                <w:i/>
                <w:sz w:val="22"/>
                <w:szCs w:val="22"/>
              </w:rPr>
              <w:t>John Wood – Owner, CEO</w:t>
            </w:r>
          </w:p>
        </w:tc>
      </w:tr>
      <w:tr w:rsidR="005062CA" w14:paraId="016C8B22" w14:textId="77777777" w:rsidTr="005062CA">
        <w:trPr>
          <w:jc w:val="center"/>
        </w:trPr>
        <w:tc>
          <w:tcPr>
            <w:tcW w:w="1768" w:type="dxa"/>
            <w:tcBorders>
              <w:top w:val="single" w:sz="6" w:space="0" w:color="auto"/>
              <w:left w:val="single" w:sz="6" w:space="0" w:color="auto"/>
              <w:bottom w:val="single" w:sz="6" w:space="0" w:color="auto"/>
              <w:right w:val="single" w:sz="6" w:space="0" w:color="auto"/>
            </w:tcBorders>
            <w:shd w:val="clear" w:color="auto" w:fill="95B3D7"/>
            <w:hideMark/>
          </w:tcPr>
          <w:p w14:paraId="31C6B2F9" w14:textId="77777777" w:rsidR="005062CA" w:rsidRDefault="005062CA">
            <w:pPr>
              <w:jc w:val="both"/>
              <w:rPr>
                <w:rFonts w:cs="Arial"/>
                <w:sz w:val="22"/>
                <w:szCs w:val="22"/>
              </w:rPr>
            </w:pPr>
            <w:r>
              <w:rPr>
                <w:rFonts w:cs="Arial"/>
                <w:b/>
                <w:sz w:val="22"/>
                <w:szCs w:val="22"/>
              </w:rPr>
              <w:t>Date Approved</w:t>
            </w:r>
          </w:p>
        </w:tc>
        <w:tc>
          <w:tcPr>
            <w:tcW w:w="7037" w:type="dxa"/>
            <w:tcBorders>
              <w:top w:val="single" w:sz="6" w:space="0" w:color="auto"/>
              <w:left w:val="single" w:sz="6" w:space="0" w:color="auto"/>
              <w:bottom w:val="single" w:sz="6" w:space="0" w:color="auto"/>
              <w:right w:val="single" w:sz="6" w:space="0" w:color="auto"/>
            </w:tcBorders>
            <w:hideMark/>
          </w:tcPr>
          <w:p w14:paraId="2ECCC9F5" w14:textId="77777777" w:rsidR="005062CA" w:rsidRDefault="005062CA">
            <w:pPr>
              <w:jc w:val="both"/>
              <w:rPr>
                <w:rFonts w:cs="Arial"/>
                <w:i/>
                <w:sz w:val="22"/>
                <w:szCs w:val="22"/>
              </w:rPr>
            </w:pPr>
            <w:r>
              <w:rPr>
                <w:rFonts w:cs="Arial"/>
                <w:i/>
                <w:sz w:val="22"/>
                <w:szCs w:val="22"/>
              </w:rPr>
              <w:t>January 2019</w:t>
            </w:r>
          </w:p>
        </w:tc>
      </w:tr>
      <w:tr w:rsidR="005062CA" w14:paraId="7BC42749" w14:textId="77777777" w:rsidTr="005062CA">
        <w:trPr>
          <w:jc w:val="center"/>
        </w:trPr>
        <w:tc>
          <w:tcPr>
            <w:tcW w:w="1768" w:type="dxa"/>
            <w:tcBorders>
              <w:top w:val="single" w:sz="6" w:space="0" w:color="auto"/>
              <w:left w:val="single" w:sz="6" w:space="0" w:color="auto"/>
              <w:bottom w:val="single" w:sz="6" w:space="0" w:color="auto"/>
              <w:right w:val="single" w:sz="6" w:space="0" w:color="auto"/>
            </w:tcBorders>
            <w:shd w:val="clear" w:color="auto" w:fill="95B3D7"/>
            <w:hideMark/>
          </w:tcPr>
          <w:p w14:paraId="3C2243A2" w14:textId="77777777" w:rsidR="005062CA" w:rsidRDefault="005062CA">
            <w:pPr>
              <w:jc w:val="both"/>
              <w:rPr>
                <w:rFonts w:cs="Arial"/>
                <w:b/>
                <w:sz w:val="22"/>
                <w:szCs w:val="22"/>
              </w:rPr>
            </w:pPr>
            <w:r>
              <w:rPr>
                <w:rFonts w:cs="Arial"/>
                <w:b/>
                <w:sz w:val="22"/>
                <w:szCs w:val="22"/>
              </w:rPr>
              <w:t>Date of Commencement</w:t>
            </w:r>
          </w:p>
        </w:tc>
        <w:tc>
          <w:tcPr>
            <w:tcW w:w="7037" w:type="dxa"/>
            <w:tcBorders>
              <w:top w:val="single" w:sz="6" w:space="0" w:color="auto"/>
              <w:left w:val="single" w:sz="6" w:space="0" w:color="auto"/>
              <w:bottom w:val="single" w:sz="6" w:space="0" w:color="auto"/>
              <w:right w:val="single" w:sz="6" w:space="0" w:color="auto"/>
            </w:tcBorders>
            <w:hideMark/>
          </w:tcPr>
          <w:p w14:paraId="0989851C" w14:textId="77777777" w:rsidR="005062CA" w:rsidRDefault="005062CA">
            <w:pPr>
              <w:jc w:val="both"/>
              <w:rPr>
                <w:rFonts w:cs="Arial"/>
                <w:i/>
                <w:sz w:val="22"/>
                <w:szCs w:val="22"/>
              </w:rPr>
            </w:pPr>
            <w:r>
              <w:rPr>
                <w:rFonts w:cs="Arial"/>
                <w:i/>
                <w:sz w:val="22"/>
                <w:szCs w:val="22"/>
              </w:rPr>
              <w:t>January 2019</w:t>
            </w:r>
          </w:p>
        </w:tc>
      </w:tr>
      <w:tr w:rsidR="005062CA" w14:paraId="3A6CA326" w14:textId="77777777" w:rsidTr="005062CA">
        <w:trPr>
          <w:jc w:val="center"/>
        </w:trPr>
        <w:tc>
          <w:tcPr>
            <w:tcW w:w="1768" w:type="dxa"/>
            <w:tcBorders>
              <w:top w:val="single" w:sz="6" w:space="0" w:color="auto"/>
              <w:left w:val="single" w:sz="6" w:space="0" w:color="auto"/>
              <w:bottom w:val="single" w:sz="6" w:space="0" w:color="auto"/>
              <w:right w:val="single" w:sz="6" w:space="0" w:color="auto"/>
            </w:tcBorders>
            <w:shd w:val="clear" w:color="auto" w:fill="95B3D7"/>
            <w:hideMark/>
          </w:tcPr>
          <w:p w14:paraId="2F240A7D" w14:textId="77777777" w:rsidR="005062CA" w:rsidRDefault="005062CA">
            <w:pPr>
              <w:jc w:val="both"/>
              <w:rPr>
                <w:rFonts w:cs="Arial"/>
                <w:sz w:val="22"/>
                <w:szCs w:val="22"/>
              </w:rPr>
            </w:pPr>
            <w:r>
              <w:rPr>
                <w:rFonts w:cs="Arial"/>
                <w:b/>
                <w:sz w:val="22"/>
                <w:szCs w:val="22"/>
              </w:rPr>
              <w:t>Amendment Dates</w:t>
            </w:r>
          </w:p>
        </w:tc>
        <w:tc>
          <w:tcPr>
            <w:tcW w:w="7037" w:type="dxa"/>
            <w:tcBorders>
              <w:top w:val="single" w:sz="6" w:space="0" w:color="auto"/>
              <w:left w:val="single" w:sz="6" w:space="0" w:color="auto"/>
              <w:bottom w:val="single" w:sz="6" w:space="0" w:color="auto"/>
              <w:right w:val="single" w:sz="6" w:space="0" w:color="auto"/>
            </w:tcBorders>
            <w:hideMark/>
          </w:tcPr>
          <w:p w14:paraId="14B337B4" w14:textId="77777777" w:rsidR="005062CA" w:rsidRDefault="005062CA">
            <w:pPr>
              <w:jc w:val="both"/>
              <w:rPr>
                <w:rFonts w:cs="Arial"/>
                <w:i/>
                <w:sz w:val="22"/>
                <w:szCs w:val="22"/>
              </w:rPr>
            </w:pPr>
            <w:r>
              <w:rPr>
                <w:rFonts w:cs="Arial"/>
                <w:i/>
                <w:sz w:val="22"/>
                <w:szCs w:val="22"/>
              </w:rPr>
              <w:t>N/A</w:t>
            </w:r>
          </w:p>
        </w:tc>
      </w:tr>
      <w:tr w:rsidR="005062CA" w14:paraId="51A43650" w14:textId="77777777" w:rsidTr="005062CA">
        <w:trPr>
          <w:jc w:val="center"/>
        </w:trPr>
        <w:tc>
          <w:tcPr>
            <w:tcW w:w="1768" w:type="dxa"/>
            <w:tcBorders>
              <w:top w:val="single" w:sz="6" w:space="0" w:color="auto"/>
              <w:left w:val="single" w:sz="6" w:space="0" w:color="auto"/>
              <w:bottom w:val="single" w:sz="6" w:space="0" w:color="auto"/>
              <w:right w:val="single" w:sz="6" w:space="0" w:color="auto"/>
            </w:tcBorders>
            <w:shd w:val="clear" w:color="auto" w:fill="95B3D7"/>
            <w:hideMark/>
          </w:tcPr>
          <w:p w14:paraId="74BBA977" w14:textId="77777777" w:rsidR="005062CA" w:rsidRDefault="005062CA">
            <w:pPr>
              <w:jc w:val="both"/>
              <w:rPr>
                <w:rFonts w:cs="Arial"/>
                <w:sz w:val="22"/>
                <w:szCs w:val="22"/>
              </w:rPr>
            </w:pPr>
            <w:r>
              <w:rPr>
                <w:rFonts w:cs="Arial"/>
                <w:b/>
                <w:sz w:val="22"/>
                <w:szCs w:val="22"/>
              </w:rPr>
              <w:t>Date for Next Review</w:t>
            </w:r>
          </w:p>
        </w:tc>
        <w:tc>
          <w:tcPr>
            <w:tcW w:w="7037" w:type="dxa"/>
            <w:tcBorders>
              <w:top w:val="single" w:sz="6" w:space="0" w:color="auto"/>
              <w:left w:val="single" w:sz="6" w:space="0" w:color="auto"/>
              <w:bottom w:val="single" w:sz="6" w:space="0" w:color="auto"/>
              <w:right w:val="single" w:sz="6" w:space="0" w:color="auto"/>
            </w:tcBorders>
            <w:hideMark/>
          </w:tcPr>
          <w:p w14:paraId="5E613111" w14:textId="77777777" w:rsidR="005062CA" w:rsidRDefault="005062CA">
            <w:pPr>
              <w:jc w:val="both"/>
              <w:rPr>
                <w:rFonts w:cs="Arial"/>
                <w:i/>
                <w:sz w:val="22"/>
                <w:szCs w:val="22"/>
              </w:rPr>
            </w:pPr>
            <w:r>
              <w:rPr>
                <w:rFonts w:cs="Arial"/>
                <w:i/>
                <w:sz w:val="22"/>
                <w:szCs w:val="22"/>
              </w:rPr>
              <w:t>January 2020</w:t>
            </w:r>
          </w:p>
        </w:tc>
      </w:tr>
      <w:tr w:rsidR="005062CA" w14:paraId="3E0D9533" w14:textId="77777777" w:rsidTr="005062CA">
        <w:trPr>
          <w:jc w:val="center"/>
        </w:trPr>
        <w:tc>
          <w:tcPr>
            <w:tcW w:w="1768" w:type="dxa"/>
            <w:tcBorders>
              <w:top w:val="single" w:sz="6" w:space="0" w:color="auto"/>
              <w:left w:val="single" w:sz="6" w:space="0" w:color="auto"/>
              <w:bottom w:val="single" w:sz="6" w:space="0" w:color="auto"/>
              <w:right w:val="single" w:sz="6" w:space="0" w:color="auto"/>
            </w:tcBorders>
            <w:shd w:val="clear" w:color="auto" w:fill="95B3D7"/>
            <w:hideMark/>
          </w:tcPr>
          <w:p w14:paraId="23C46C70" w14:textId="77777777" w:rsidR="005062CA" w:rsidRDefault="005062CA">
            <w:pPr>
              <w:jc w:val="both"/>
              <w:rPr>
                <w:rFonts w:cs="Arial"/>
                <w:b/>
                <w:sz w:val="22"/>
                <w:szCs w:val="22"/>
              </w:rPr>
            </w:pPr>
            <w:r>
              <w:rPr>
                <w:rFonts w:cs="Arial"/>
                <w:b/>
                <w:sz w:val="22"/>
                <w:szCs w:val="22"/>
              </w:rPr>
              <w:t>Related References and Links</w:t>
            </w:r>
          </w:p>
        </w:tc>
        <w:tc>
          <w:tcPr>
            <w:tcW w:w="7037" w:type="dxa"/>
            <w:tcBorders>
              <w:top w:val="single" w:sz="6" w:space="0" w:color="auto"/>
              <w:left w:val="single" w:sz="6" w:space="0" w:color="auto"/>
              <w:bottom w:val="single" w:sz="6" w:space="0" w:color="auto"/>
              <w:right w:val="single" w:sz="6" w:space="0" w:color="auto"/>
            </w:tcBorders>
          </w:tcPr>
          <w:p w14:paraId="4180C234" w14:textId="77777777" w:rsidR="005062CA" w:rsidRDefault="005062CA">
            <w:pPr>
              <w:ind w:left="720"/>
              <w:jc w:val="both"/>
              <w:rPr>
                <w:rFonts w:cs="Arial"/>
                <w:i/>
                <w:sz w:val="22"/>
                <w:szCs w:val="22"/>
              </w:rPr>
            </w:pPr>
          </w:p>
          <w:p w14:paraId="03A7239B" w14:textId="77777777" w:rsidR="005062CA" w:rsidRDefault="005062CA" w:rsidP="005062CA">
            <w:pPr>
              <w:numPr>
                <w:ilvl w:val="0"/>
                <w:numId w:val="16"/>
              </w:numPr>
              <w:jc w:val="both"/>
              <w:rPr>
                <w:rFonts w:cs="Arial"/>
                <w:i/>
                <w:sz w:val="22"/>
                <w:szCs w:val="22"/>
              </w:rPr>
            </w:pPr>
            <w:r>
              <w:rPr>
                <w:rFonts w:cs="Arial"/>
                <w:i/>
                <w:sz w:val="22"/>
                <w:szCs w:val="22"/>
              </w:rPr>
              <w:t>Copies of aforementioned policies attached.</w:t>
            </w:r>
          </w:p>
        </w:tc>
      </w:tr>
    </w:tbl>
    <w:p w14:paraId="2A219F98" w14:textId="77777777" w:rsidR="005062CA" w:rsidRDefault="005062CA" w:rsidP="005062CA"/>
    <w:p w14:paraId="25A64136" w14:textId="7620695D" w:rsidR="005062CA" w:rsidRDefault="005062CA" w:rsidP="0042104D"/>
    <w:p w14:paraId="54771031" w14:textId="39B5B90C" w:rsidR="005062CA" w:rsidRDefault="005062CA" w:rsidP="0042104D"/>
    <w:p w14:paraId="0B88C28D" w14:textId="189C4FC0" w:rsidR="005062CA" w:rsidRDefault="005062CA" w:rsidP="0042104D"/>
    <w:p w14:paraId="3FAC38E4" w14:textId="4D0F48E3" w:rsidR="005062CA" w:rsidRDefault="005062CA" w:rsidP="0042104D"/>
    <w:p w14:paraId="5E6BFFEF" w14:textId="70465AFF" w:rsidR="005062CA" w:rsidRDefault="005062CA" w:rsidP="0042104D"/>
    <w:p w14:paraId="561DED69" w14:textId="5529A9E3" w:rsidR="005062CA" w:rsidRDefault="005062CA" w:rsidP="0042104D"/>
    <w:p w14:paraId="3A675403" w14:textId="290EDC2B" w:rsidR="005062CA" w:rsidRDefault="005062CA" w:rsidP="0042104D"/>
    <w:p w14:paraId="3A2138BC" w14:textId="278A5958" w:rsidR="005062CA" w:rsidRDefault="005062CA" w:rsidP="0042104D"/>
    <w:p w14:paraId="01923EAB" w14:textId="618FC4D4" w:rsidR="005062CA" w:rsidRDefault="005062CA" w:rsidP="0042104D"/>
    <w:p w14:paraId="637EF206" w14:textId="1817B76F" w:rsidR="005062CA" w:rsidRDefault="005062CA" w:rsidP="0042104D"/>
    <w:p w14:paraId="60E4DC56" w14:textId="46E5C63A" w:rsidR="005062CA" w:rsidRDefault="005062CA" w:rsidP="0042104D"/>
    <w:p w14:paraId="77F289FD" w14:textId="2EA4B6D5" w:rsidR="005062CA" w:rsidRDefault="005062CA" w:rsidP="0042104D"/>
    <w:p w14:paraId="0006D00A" w14:textId="2067CE20" w:rsidR="005062CA" w:rsidRDefault="005062CA" w:rsidP="0042104D"/>
    <w:p w14:paraId="495B67D5" w14:textId="52AB456C" w:rsidR="005062CA" w:rsidRDefault="005062CA" w:rsidP="0042104D"/>
    <w:p w14:paraId="0F93216B" w14:textId="1A75CFE7" w:rsidR="005062CA" w:rsidRDefault="005062CA" w:rsidP="0042104D"/>
    <w:p w14:paraId="34B59614" w14:textId="354B49D8" w:rsidR="005062CA" w:rsidRDefault="005062CA" w:rsidP="0042104D"/>
    <w:p w14:paraId="245CAF60" w14:textId="12C0A96E" w:rsidR="005062CA" w:rsidRDefault="005062CA" w:rsidP="0042104D"/>
    <w:p w14:paraId="0430933E" w14:textId="568D606D" w:rsidR="005062CA" w:rsidRDefault="005062CA" w:rsidP="0042104D"/>
    <w:p w14:paraId="08B92A90" w14:textId="42A29E8B" w:rsidR="005062CA" w:rsidRDefault="005062CA" w:rsidP="0042104D"/>
    <w:p w14:paraId="73A9183B" w14:textId="39137231" w:rsidR="005062CA" w:rsidRDefault="005062CA" w:rsidP="0042104D"/>
    <w:p w14:paraId="3A1084DD" w14:textId="26C5DB91" w:rsidR="005062CA" w:rsidRDefault="005062CA" w:rsidP="0042104D"/>
    <w:p w14:paraId="0F8515E2" w14:textId="7FA52829" w:rsidR="005062CA" w:rsidRDefault="005062CA" w:rsidP="0042104D"/>
    <w:p w14:paraId="7E029B69" w14:textId="4511085A" w:rsidR="005062CA" w:rsidRDefault="005062CA" w:rsidP="0042104D"/>
    <w:p w14:paraId="397A2C41" w14:textId="1F007F00" w:rsidR="005062CA" w:rsidRDefault="005062CA" w:rsidP="0042104D"/>
    <w:p w14:paraId="7114DE1E" w14:textId="489A0ACD" w:rsidR="005062CA" w:rsidRDefault="005062CA" w:rsidP="0042104D"/>
    <w:p w14:paraId="589D3582" w14:textId="221AB0AB" w:rsidR="005062CA" w:rsidRDefault="005062CA" w:rsidP="0042104D"/>
    <w:p w14:paraId="74F84DEF" w14:textId="74D2C467" w:rsidR="005062CA" w:rsidRDefault="005062CA" w:rsidP="0042104D"/>
    <w:p w14:paraId="54C5A9EA" w14:textId="3E1451A5" w:rsidR="005062CA" w:rsidRDefault="005062CA" w:rsidP="0042104D"/>
    <w:p w14:paraId="2C8D0667" w14:textId="393B60A1" w:rsidR="005062CA" w:rsidRDefault="005062CA" w:rsidP="0042104D"/>
    <w:p w14:paraId="35F6D7B5" w14:textId="59BDFEB6" w:rsidR="005062CA" w:rsidRDefault="005062CA" w:rsidP="0042104D"/>
    <w:p w14:paraId="68E182A7" w14:textId="2E5E2825" w:rsidR="005062CA" w:rsidRDefault="005062CA" w:rsidP="0042104D"/>
    <w:p w14:paraId="6D36E75C" w14:textId="6E569F0B" w:rsidR="005062CA" w:rsidRDefault="005062CA" w:rsidP="0042104D"/>
    <w:p w14:paraId="0C20551F" w14:textId="4F6E3DEF" w:rsidR="005062CA" w:rsidRDefault="005062CA" w:rsidP="0042104D"/>
    <w:p w14:paraId="534AD217" w14:textId="786A9524" w:rsidR="005062CA" w:rsidRDefault="005062CA" w:rsidP="0042104D"/>
    <w:p w14:paraId="2BE88FA6" w14:textId="13DB99AA" w:rsidR="005062CA" w:rsidRDefault="005062CA" w:rsidP="0042104D"/>
    <w:p w14:paraId="46CBF368" w14:textId="77777777" w:rsidR="005062CA" w:rsidRDefault="005062CA" w:rsidP="005062CA">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95B3D7"/>
        <w:tblLayout w:type="fixed"/>
        <w:tblCellMar>
          <w:top w:w="57" w:type="dxa"/>
          <w:bottom w:w="57" w:type="dxa"/>
        </w:tblCellMar>
        <w:tblLook w:val="01E0" w:firstRow="1" w:lastRow="1" w:firstColumn="1" w:lastColumn="1" w:noHBand="0" w:noVBand="0"/>
      </w:tblPr>
      <w:tblGrid>
        <w:gridCol w:w="8854"/>
      </w:tblGrid>
      <w:tr w:rsidR="005062CA" w:rsidRPr="005062CA" w14:paraId="2098D92A" w14:textId="77777777" w:rsidTr="005062CA">
        <w:trPr>
          <w:jc w:val="center"/>
        </w:trPr>
        <w:tc>
          <w:tcPr>
            <w:tcW w:w="8854" w:type="dxa"/>
            <w:tcBorders>
              <w:top w:val="single" w:sz="6" w:space="0" w:color="auto"/>
              <w:left w:val="single" w:sz="6" w:space="0" w:color="auto"/>
              <w:bottom w:val="single" w:sz="6" w:space="0" w:color="auto"/>
              <w:right w:val="single" w:sz="6" w:space="0" w:color="auto"/>
            </w:tcBorders>
            <w:shd w:val="clear" w:color="auto" w:fill="95B3D7"/>
            <w:hideMark/>
          </w:tcPr>
          <w:p w14:paraId="1945AA09" w14:textId="77777777" w:rsidR="005062CA" w:rsidRDefault="005062CA">
            <w:pPr>
              <w:pStyle w:val="Header"/>
              <w:spacing w:line="276" w:lineRule="auto"/>
              <w:jc w:val="center"/>
              <w:rPr>
                <w:rFonts w:cs="Arial"/>
                <w:b/>
                <w:sz w:val="28"/>
                <w:szCs w:val="28"/>
                <w:lang w:val="en-AU"/>
              </w:rPr>
            </w:pPr>
            <w:r>
              <w:rPr>
                <w:rFonts w:cs="Arial"/>
                <w:b/>
                <w:sz w:val="28"/>
                <w:szCs w:val="28"/>
                <w:lang w:val="en-AU"/>
              </w:rPr>
              <w:t>Policies and Procedures</w:t>
            </w:r>
          </w:p>
        </w:tc>
      </w:tr>
      <w:tr w:rsidR="005062CA" w:rsidRPr="005062CA" w14:paraId="1A2E62A5" w14:textId="77777777" w:rsidTr="005062CA">
        <w:trPr>
          <w:trHeight w:val="1248"/>
          <w:jc w:val="center"/>
        </w:trPr>
        <w:tc>
          <w:tcPr>
            <w:tcW w:w="8854"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22CFD516" w14:textId="77777777" w:rsidR="005062CA" w:rsidRDefault="005062CA">
            <w:pPr>
              <w:pStyle w:val="Header"/>
              <w:tabs>
                <w:tab w:val="clear" w:pos="4320"/>
                <w:tab w:val="left" w:pos="2092"/>
              </w:tabs>
              <w:spacing w:line="276" w:lineRule="auto"/>
              <w:jc w:val="center"/>
              <w:rPr>
                <w:rFonts w:cs="Arial"/>
                <w:b/>
                <w:sz w:val="40"/>
                <w:szCs w:val="40"/>
                <w:lang w:val="en-AU"/>
              </w:rPr>
            </w:pPr>
            <w:r>
              <w:rPr>
                <w:rFonts w:cs="Arial"/>
                <w:b/>
                <w:sz w:val="40"/>
                <w:szCs w:val="40"/>
                <w:lang w:val="en-AU"/>
              </w:rPr>
              <w:t>Privacy and Information Security</w:t>
            </w:r>
          </w:p>
        </w:tc>
      </w:tr>
    </w:tbl>
    <w:p w14:paraId="008B0985" w14:textId="77777777" w:rsidR="005062CA" w:rsidRDefault="005062CA" w:rsidP="005062CA">
      <w:pPr>
        <w:jc w:val="center"/>
        <w:rPr>
          <w:rFonts w:cs="Arial"/>
          <w:b/>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2" w:type="dxa"/>
          <w:bottom w:w="142" w:type="dxa"/>
        </w:tblCellMar>
        <w:tblLook w:val="01E0" w:firstRow="1" w:lastRow="1" w:firstColumn="1" w:lastColumn="1" w:noHBand="0" w:noVBand="0"/>
      </w:tblPr>
      <w:tblGrid>
        <w:gridCol w:w="1757"/>
        <w:gridCol w:w="7076"/>
      </w:tblGrid>
      <w:tr w:rsidR="005062CA" w:rsidRPr="005062CA" w14:paraId="7439C9FA" w14:textId="77777777" w:rsidTr="005062CA">
        <w:trPr>
          <w:jc w:val="center"/>
        </w:trPr>
        <w:tc>
          <w:tcPr>
            <w:tcW w:w="1757" w:type="dxa"/>
            <w:tcBorders>
              <w:top w:val="single" w:sz="6" w:space="0" w:color="auto"/>
              <w:left w:val="single" w:sz="6" w:space="0" w:color="auto"/>
              <w:bottom w:val="single" w:sz="6" w:space="0" w:color="auto"/>
              <w:right w:val="single" w:sz="6" w:space="0" w:color="auto"/>
            </w:tcBorders>
            <w:shd w:val="clear" w:color="auto" w:fill="95B3D7"/>
            <w:hideMark/>
          </w:tcPr>
          <w:p w14:paraId="70F8E1EB" w14:textId="77777777" w:rsidR="005062CA" w:rsidRDefault="005062CA">
            <w:pPr>
              <w:spacing w:line="276" w:lineRule="auto"/>
              <w:rPr>
                <w:rFonts w:ascii="Arial Unicode MS" w:hAnsi="Arial Unicode MS"/>
                <w:b/>
                <w:sz w:val="22"/>
                <w:szCs w:val="22"/>
              </w:rPr>
            </w:pPr>
            <w:r>
              <w:rPr>
                <w:rFonts w:ascii="Arial Unicode MS" w:hAnsi="Arial Unicode MS"/>
                <w:b/>
                <w:sz w:val="22"/>
                <w:szCs w:val="22"/>
              </w:rPr>
              <w:t>Purpose</w:t>
            </w:r>
          </w:p>
        </w:tc>
        <w:tc>
          <w:tcPr>
            <w:tcW w:w="7076" w:type="dxa"/>
            <w:tcBorders>
              <w:top w:val="single" w:sz="6" w:space="0" w:color="auto"/>
              <w:left w:val="single" w:sz="6" w:space="0" w:color="auto"/>
              <w:bottom w:val="single" w:sz="6" w:space="0" w:color="auto"/>
              <w:right w:val="single" w:sz="6" w:space="0" w:color="auto"/>
            </w:tcBorders>
            <w:hideMark/>
          </w:tcPr>
          <w:p w14:paraId="16FFF3D4" w14:textId="77777777" w:rsidR="005062CA" w:rsidRDefault="005062CA">
            <w:pPr>
              <w:spacing w:line="276" w:lineRule="auto"/>
              <w:rPr>
                <w:rFonts w:ascii="Arial Unicode MS" w:hAnsi="Arial Unicode MS"/>
              </w:rPr>
            </w:pPr>
            <w:r>
              <w:rPr>
                <w:rFonts w:ascii="Arial Unicode MS" w:hAnsi="Arial Unicode MS"/>
              </w:rPr>
              <w:t>Document a privacy and information security program (policies and procedures) to help ensure Ratified Title Group</w:t>
            </w:r>
            <w:r>
              <w:rPr>
                <w:rFonts w:ascii="Arial Unicode MS" w:hAnsi="Arial Unicode MS"/>
                <w:b/>
              </w:rPr>
              <w:t xml:space="preserve"> </w:t>
            </w:r>
            <w:r>
              <w:rPr>
                <w:rFonts w:ascii="Arial Unicode MS" w:hAnsi="Arial Unicode MS"/>
              </w:rPr>
              <w:t>maintains written protocols for the protection of data and Non-public Personal Information (NPI).</w:t>
            </w:r>
          </w:p>
        </w:tc>
      </w:tr>
      <w:tr w:rsidR="005062CA" w:rsidRPr="005062CA" w14:paraId="43840531" w14:textId="77777777" w:rsidTr="005062CA">
        <w:trPr>
          <w:jc w:val="center"/>
        </w:trPr>
        <w:tc>
          <w:tcPr>
            <w:tcW w:w="1757" w:type="dxa"/>
            <w:tcBorders>
              <w:top w:val="single" w:sz="6" w:space="0" w:color="auto"/>
              <w:left w:val="single" w:sz="6" w:space="0" w:color="auto"/>
              <w:bottom w:val="single" w:sz="6" w:space="0" w:color="auto"/>
              <w:right w:val="single" w:sz="6" w:space="0" w:color="auto"/>
            </w:tcBorders>
            <w:shd w:val="clear" w:color="auto" w:fill="95B3D7"/>
            <w:hideMark/>
          </w:tcPr>
          <w:p w14:paraId="68068456" w14:textId="77777777" w:rsidR="005062CA" w:rsidRDefault="005062CA">
            <w:pPr>
              <w:spacing w:line="276" w:lineRule="auto"/>
              <w:rPr>
                <w:rFonts w:ascii="Arial Unicode MS" w:hAnsi="Arial Unicode MS"/>
                <w:b/>
                <w:sz w:val="22"/>
                <w:szCs w:val="22"/>
              </w:rPr>
            </w:pPr>
            <w:r>
              <w:rPr>
                <w:rFonts w:ascii="Arial Unicode MS" w:hAnsi="Arial Unicode MS"/>
                <w:b/>
                <w:sz w:val="22"/>
                <w:szCs w:val="22"/>
              </w:rPr>
              <w:t>Scope</w:t>
            </w:r>
          </w:p>
        </w:tc>
        <w:tc>
          <w:tcPr>
            <w:tcW w:w="7076" w:type="dxa"/>
            <w:tcBorders>
              <w:top w:val="single" w:sz="6" w:space="0" w:color="auto"/>
              <w:left w:val="single" w:sz="6" w:space="0" w:color="auto"/>
              <w:bottom w:val="single" w:sz="6" w:space="0" w:color="auto"/>
              <w:right w:val="single" w:sz="6" w:space="0" w:color="auto"/>
            </w:tcBorders>
            <w:hideMark/>
          </w:tcPr>
          <w:p w14:paraId="5D0FD5A5" w14:textId="77777777" w:rsidR="005062CA" w:rsidRDefault="005062CA">
            <w:pPr>
              <w:spacing w:line="276" w:lineRule="auto"/>
              <w:rPr>
                <w:rFonts w:ascii="Arial Unicode MS" w:hAnsi="Arial Unicode MS"/>
                <w:color w:val="000000"/>
              </w:rPr>
            </w:pPr>
            <w:r>
              <w:rPr>
                <w:rFonts w:ascii="Arial Unicode MS" w:hAnsi="Arial Unicode MS"/>
                <w:color w:val="000000"/>
              </w:rPr>
              <w:t>These policies and procedures are for all of Ratified Title Group  (hereafter referred to as “The Company”) locations including all satellite offices. These procedures are to be followed by all employees and independent contractors where applicable.</w:t>
            </w:r>
          </w:p>
        </w:tc>
      </w:tr>
      <w:tr w:rsidR="005062CA" w:rsidRPr="005062CA" w14:paraId="5E3E082F" w14:textId="77777777" w:rsidTr="005062CA">
        <w:trPr>
          <w:jc w:val="center"/>
        </w:trPr>
        <w:tc>
          <w:tcPr>
            <w:tcW w:w="1757" w:type="dxa"/>
            <w:tcBorders>
              <w:top w:val="single" w:sz="6" w:space="0" w:color="auto"/>
              <w:left w:val="single" w:sz="6" w:space="0" w:color="auto"/>
              <w:bottom w:val="single" w:sz="6" w:space="0" w:color="auto"/>
              <w:right w:val="single" w:sz="6" w:space="0" w:color="auto"/>
            </w:tcBorders>
            <w:shd w:val="clear" w:color="auto" w:fill="95B3D7"/>
            <w:hideMark/>
          </w:tcPr>
          <w:p w14:paraId="3AC7F202" w14:textId="77777777" w:rsidR="005062CA" w:rsidRDefault="005062CA">
            <w:pPr>
              <w:spacing w:line="276" w:lineRule="auto"/>
              <w:rPr>
                <w:rFonts w:ascii="Arial Unicode MS" w:hAnsi="Arial Unicode MS"/>
                <w:b/>
                <w:sz w:val="22"/>
                <w:szCs w:val="22"/>
              </w:rPr>
            </w:pPr>
            <w:r>
              <w:rPr>
                <w:rFonts w:ascii="Arial Unicode MS" w:hAnsi="Arial Unicode MS"/>
                <w:b/>
                <w:sz w:val="22"/>
                <w:szCs w:val="22"/>
              </w:rPr>
              <w:t>Procedures</w:t>
            </w:r>
          </w:p>
        </w:tc>
        <w:tc>
          <w:tcPr>
            <w:tcW w:w="7076" w:type="dxa"/>
            <w:tcBorders>
              <w:top w:val="single" w:sz="6" w:space="0" w:color="auto"/>
              <w:left w:val="single" w:sz="6" w:space="0" w:color="auto"/>
              <w:bottom w:val="single" w:sz="6" w:space="0" w:color="auto"/>
              <w:right w:val="single" w:sz="6" w:space="0" w:color="auto"/>
            </w:tcBorders>
          </w:tcPr>
          <w:p w14:paraId="239BFBF6" w14:textId="77777777" w:rsidR="005062CA" w:rsidRDefault="005062CA">
            <w:pPr>
              <w:spacing w:line="276" w:lineRule="auto"/>
              <w:rPr>
                <w:rFonts w:ascii="Arial Unicode MS" w:hAnsi="Arial Unicode MS"/>
              </w:rPr>
            </w:pPr>
            <w:r>
              <w:rPr>
                <w:rFonts w:ascii="Arial Unicode MS" w:hAnsi="Arial Unicode MS"/>
              </w:rPr>
              <w:t>The Company has a formal privacy and information security program that is appropriate with the size and complexity, the nature and scope of the Company’s activities and the sensitivity of the information in the Company’s possession. As part of this program, The Company maintains a Privacy Policy Notice (see attached) that is posted on The Company’s website and provided to customers and consumers for each order processed. Additional information about The Company’s privacy and information security program is available to consumers and customers upon request.</w:t>
            </w:r>
          </w:p>
          <w:p w14:paraId="321DDFEA" w14:textId="77777777" w:rsidR="005062CA" w:rsidRDefault="005062CA">
            <w:pPr>
              <w:spacing w:line="276" w:lineRule="auto"/>
              <w:rPr>
                <w:rFonts w:ascii="Arial Unicode MS" w:hAnsi="Arial Unicode MS"/>
              </w:rPr>
            </w:pPr>
          </w:p>
          <w:p w14:paraId="3F23DBCA" w14:textId="77777777" w:rsidR="005062CA" w:rsidRDefault="005062CA">
            <w:pPr>
              <w:spacing w:line="276" w:lineRule="auto"/>
              <w:rPr>
                <w:rFonts w:ascii="Arial Unicode MS" w:hAnsi="Arial Unicode MS"/>
              </w:rPr>
            </w:pPr>
            <w:r>
              <w:rPr>
                <w:rFonts w:ascii="Arial Unicode MS" w:hAnsi="Arial Unicode MS"/>
              </w:rPr>
              <w:t xml:space="preserve">The Company policies associated with the privacy and information security program are given to all employees and the employees must acknowledge in writing that they have read and understand such policies. It is the responsibility of the Office Manager to help ensure The Company has received all employee acknowledgements. </w:t>
            </w:r>
          </w:p>
          <w:p w14:paraId="5DB3AEAB" w14:textId="77777777" w:rsidR="005062CA" w:rsidRDefault="005062CA">
            <w:pPr>
              <w:spacing w:line="276" w:lineRule="auto"/>
              <w:rPr>
                <w:rFonts w:ascii="Arial Unicode MS" w:hAnsi="Arial Unicode MS"/>
              </w:rPr>
            </w:pPr>
          </w:p>
          <w:p w14:paraId="5140D19A" w14:textId="77777777" w:rsidR="005062CA" w:rsidRDefault="005062CA">
            <w:pPr>
              <w:spacing w:line="276" w:lineRule="auto"/>
              <w:rPr>
                <w:rFonts w:ascii="Arial Unicode MS" w:hAnsi="Arial Unicode MS"/>
              </w:rPr>
            </w:pPr>
            <w:r>
              <w:rPr>
                <w:rFonts w:ascii="Arial Unicode MS" w:hAnsi="Arial Unicode MS"/>
              </w:rPr>
              <w:t>The Company makes an assessment regularly of the standards and requirements affiliated with The Company’s information security program, including those set out in this policy and procedure document. This assessment is conducted by the Office Manager as well as the owner.</w:t>
            </w:r>
          </w:p>
          <w:p w14:paraId="3EB5E7F9" w14:textId="77777777" w:rsidR="005062CA" w:rsidRDefault="005062CA">
            <w:pPr>
              <w:pStyle w:val="NoSpacing"/>
              <w:spacing w:line="276" w:lineRule="auto"/>
              <w:rPr>
                <w:rFonts w:ascii="Arial Unicode MS" w:hAnsi="Arial Unicode MS"/>
                <w:sz w:val="20"/>
                <w:szCs w:val="20"/>
              </w:rPr>
            </w:pPr>
          </w:p>
          <w:p w14:paraId="63910BEE" w14:textId="77777777" w:rsidR="005062CA" w:rsidRDefault="005062CA">
            <w:pPr>
              <w:pStyle w:val="NoSpacing"/>
              <w:spacing w:line="276" w:lineRule="auto"/>
              <w:rPr>
                <w:rFonts w:ascii="Arial Unicode MS" w:hAnsi="Arial Unicode MS"/>
                <w:b/>
                <w:sz w:val="20"/>
                <w:szCs w:val="20"/>
              </w:rPr>
            </w:pPr>
            <w:r>
              <w:rPr>
                <w:rFonts w:ascii="Arial Unicode MS" w:hAnsi="Arial Unicode MS"/>
                <w:b/>
                <w:sz w:val="20"/>
                <w:szCs w:val="20"/>
              </w:rPr>
              <w:t>Physical Security of NPI</w:t>
            </w:r>
          </w:p>
          <w:p w14:paraId="4E838672" w14:textId="77777777" w:rsidR="005062CA" w:rsidRDefault="005062CA">
            <w:pPr>
              <w:pStyle w:val="NoSpacing"/>
              <w:spacing w:line="276" w:lineRule="auto"/>
              <w:rPr>
                <w:rFonts w:ascii="Arial Unicode MS" w:hAnsi="Arial Unicode MS"/>
                <w:sz w:val="20"/>
                <w:szCs w:val="20"/>
              </w:rPr>
            </w:pPr>
          </w:p>
          <w:p w14:paraId="26C9AD37" w14:textId="77777777" w:rsidR="005062CA" w:rsidRDefault="005062CA">
            <w:pPr>
              <w:pStyle w:val="NoSpacing"/>
              <w:spacing w:line="276" w:lineRule="auto"/>
              <w:rPr>
                <w:rFonts w:ascii="Arial Unicode MS" w:hAnsi="Arial Unicode MS"/>
                <w:sz w:val="20"/>
                <w:szCs w:val="20"/>
              </w:rPr>
            </w:pPr>
            <w:r>
              <w:rPr>
                <w:rFonts w:ascii="Arial Unicode MS" w:hAnsi="Arial Unicode MS"/>
                <w:sz w:val="20"/>
                <w:szCs w:val="20"/>
              </w:rPr>
              <w:t>The Company utilizes our underwriters Old Republic National Title Insurance Company as the information providers for background and credit checks. The Company individuals who have access to NPI is restricted to authorized principals and employees who have undergone a formal background check and credit report process which identified no irregularities.</w:t>
            </w:r>
          </w:p>
          <w:p w14:paraId="2206DCBE" w14:textId="77777777" w:rsidR="005062CA" w:rsidRDefault="005062CA">
            <w:pPr>
              <w:pStyle w:val="NoSpacing"/>
              <w:spacing w:line="276" w:lineRule="auto"/>
              <w:rPr>
                <w:rFonts w:ascii="Arial Unicode MS" w:hAnsi="Arial Unicode MS"/>
                <w:sz w:val="20"/>
                <w:szCs w:val="20"/>
              </w:rPr>
            </w:pPr>
          </w:p>
          <w:p w14:paraId="7C4F1C9E" w14:textId="77777777" w:rsidR="005062CA" w:rsidRDefault="005062CA">
            <w:pPr>
              <w:pStyle w:val="NoSpacing"/>
              <w:spacing w:line="276" w:lineRule="auto"/>
              <w:rPr>
                <w:rFonts w:ascii="Arial Unicode MS" w:hAnsi="Arial Unicode MS"/>
                <w:sz w:val="20"/>
                <w:szCs w:val="20"/>
              </w:rPr>
            </w:pPr>
            <w:r>
              <w:rPr>
                <w:rFonts w:ascii="Arial Unicode MS" w:hAnsi="Arial Unicode MS"/>
                <w:sz w:val="20"/>
                <w:szCs w:val="20"/>
              </w:rPr>
              <w:lastRenderedPageBreak/>
              <w:t xml:space="preserve">Removable media devices, including but not limited to external hard drives, compact discs, magnetic tapes and USB/flash drives are issued by the Company with the approval of the company owner. The use of removable media devices is prohibited unless the company owner has authorized such use. Removable media is kept in a secure area and accounted for when not in use.  </w:t>
            </w:r>
          </w:p>
          <w:p w14:paraId="0209D110" w14:textId="77777777" w:rsidR="005062CA" w:rsidRDefault="005062CA">
            <w:pPr>
              <w:pStyle w:val="NoSpacing"/>
              <w:spacing w:line="276" w:lineRule="auto"/>
              <w:rPr>
                <w:rFonts w:ascii="Arial Unicode MS" w:hAnsi="Arial Unicode MS"/>
                <w:sz w:val="20"/>
                <w:szCs w:val="20"/>
              </w:rPr>
            </w:pPr>
          </w:p>
          <w:p w14:paraId="4DA6096F" w14:textId="77777777" w:rsidR="005062CA" w:rsidRDefault="005062CA">
            <w:pPr>
              <w:pStyle w:val="NoSpacing"/>
              <w:spacing w:line="276" w:lineRule="auto"/>
              <w:rPr>
                <w:rFonts w:ascii="Arial Unicode MS" w:hAnsi="Arial Unicode MS"/>
                <w:sz w:val="20"/>
                <w:szCs w:val="20"/>
              </w:rPr>
            </w:pPr>
            <w:r>
              <w:rPr>
                <w:rFonts w:ascii="Arial Unicode MS" w:hAnsi="Arial Unicode MS"/>
                <w:sz w:val="20"/>
                <w:szCs w:val="20"/>
              </w:rPr>
              <w:t>Other standard procedures for security of NPI include closing paper files other than the one currently being worked on, stow files away when away from workspace and lock desks and file cabinets at the end of the day. Hardcopy NPI that is transmitted outside The Company is done so using only secured envelopes and/or locked document bags.</w:t>
            </w:r>
          </w:p>
          <w:p w14:paraId="75C4D11F" w14:textId="77777777" w:rsidR="005062CA" w:rsidRDefault="005062CA">
            <w:pPr>
              <w:pStyle w:val="NoSpacing"/>
              <w:spacing w:line="276" w:lineRule="auto"/>
              <w:rPr>
                <w:rFonts w:ascii="Arial Unicode MS" w:hAnsi="Arial Unicode MS"/>
                <w:sz w:val="20"/>
                <w:szCs w:val="20"/>
              </w:rPr>
            </w:pPr>
          </w:p>
          <w:p w14:paraId="1A979564" w14:textId="77777777" w:rsidR="005062CA" w:rsidRDefault="005062CA">
            <w:pPr>
              <w:pStyle w:val="NoSpacing"/>
              <w:spacing w:line="276" w:lineRule="auto"/>
              <w:rPr>
                <w:rFonts w:ascii="Arial Unicode MS" w:hAnsi="Arial Unicode MS"/>
                <w:b/>
                <w:sz w:val="20"/>
                <w:szCs w:val="20"/>
              </w:rPr>
            </w:pPr>
            <w:r>
              <w:rPr>
                <w:rFonts w:ascii="Arial Unicode MS" w:hAnsi="Arial Unicode MS"/>
                <w:b/>
                <w:sz w:val="20"/>
                <w:szCs w:val="20"/>
              </w:rPr>
              <w:t>Network Security of NPI</w:t>
            </w:r>
          </w:p>
          <w:p w14:paraId="444ACC02" w14:textId="77777777" w:rsidR="005062CA" w:rsidRDefault="005062CA">
            <w:pPr>
              <w:pStyle w:val="NoSpacing"/>
              <w:spacing w:line="276" w:lineRule="auto"/>
              <w:rPr>
                <w:rFonts w:ascii="Arial Unicode MS" w:hAnsi="Arial Unicode MS"/>
                <w:b/>
                <w:sz w:val="20"/>
                <w:szCs w:val="20"/>
              </w:rPr>
            </w:pPr>
          </w:p>
          <w:p w14:paraId="048148CA" w14:textId="77777777" w:rsidR="005062CA" w:rsidRDefault="005062CA">
            <w:pPr>
              <w:pStyle w:val="NoSpacing"/>
              <w:spacing w:line="276" w:lineRule="auto"/>
              <w:rPr>
                <w:rFonts w:ascii="Arial Unicode MS" w:hAnsi="Arial Unicode MS"/>
                <w:sz w:val="20"/>
                <w:szCs w:val="20"/>
              </w:rPr>
            </w:pPr>
            <w:r>
              <w:rPr>
                <w:rFonts w:ascii="Arial Unicode MS" w:hAnsi="Arial Unicode MS"/>
                <w:sz w:val="20"/>
                <w:szCs w:val="20"/>
              </w:rPr>
              <w:t>At the direction of the Office Manager, The Company’s designated Network Administrator grants appropriate access to The Company’s various computer technology applications. The Company’s file server(s) or main central processing unit is housed in a secured computer room. The Company’s computer network utilizes up-to-date anti-virus, anti-spyware and data encryption software applications. The Network Administrator is responsible for such software maintenance.</w:t>
            </w:r>
          </w:p>
          <w:p w14:paraId="6ED21B9C" w14:textId="77777777" w:rsidR="005062CA" w:rsidRDefault="005062CA">
            <w:pPr>
              <w:pStyle w:val="NoSpacing"/>
              <w:spacing w:line="276" w:lineRule="auto"/>
              <w:rPr>
                <w:rFonts w:ascii="Arial Unicode MS" w:hAnsi="Arial Unicode MS"/>
                <w:sz w:val="20"/>
                <w:szCs w:val="20"/>
              </w:rPr>
            </w:pPr>
          </w:p>
          <w:p w14:paraId="0D7A32A6" w14:textId="77777777" w:rsidR="005062CA" w:rsidRDefault="005062CA">
            <w:pPr>
              <w:pStyle w:val="NoSpacing"/>
              <w:spacing w:line="276" w:lineRule="auto"/>
              <w:rPr>
                <w:rFonts w:ascii="Arial Unicode MS" w:hAnsi="Arial Unicode MS"/>
                <w:sz w:val="20"/>
                <w:szCs w:val="20"/>
              </w:rPr>
            </w:pPr>
            <w:r>
              <w:rPr>
                <w:rFonts w:ascii="Arial Unicode MS" w:hAnsi="Arial Unicode MS"/>
                <w:sz w:val="20"/>
                <w:szCs w:val="20"/>
              </w:rPr>
              <w:t>Access to The Company’s information technology computers and network is secured by individual and unique passwords. The Company utilizes a computer application that prompts employees to change passwords in regular frequency (every 90 days).  All The Company’s computers no matter, desktop or laptop run a “screen timeout” application causing automatic system sign off when the system detects no activity for a period of time.</w:t>
            </w:r>
          </w:p>
          <w:p w14:paraId="23F5D144" w14:textId="77777777" w:rsidR="005062CA" w:rsidRDefault="005062CA">
            <w:pPr>
              <w:pStyle w:val="NoSpacing"/>
              <w:spacing w:line="276" w:lineRule="auto"/>
              <w:rPr>
                <w:rFonts w:ascii="Arial Unicode MS" w:hAnsi="Arial Unicode MS"/>
                <w:sz w:val="20"/>
                <w:szCs w:val="20"/>
              </w:rPr>
            </w:pPr>
          </w:p>
          <w:p w14:paraId="2869D1B5" w14:textId="77777777" w:rsidR="005062CA" w:rsidRDefault="005062CA">
            <w:pPr>
              <w:pStyle w:val="NoSpacing"/>
              <w:spacing w:line="276" w:lineRule="auto"/>
              <w:rPr>
                <w:rFonts w:ascii="Arial Unicode MS" w:hAnsi="Arial Unicode MS"/>
                <w:b/>
                <w:sz w:val="20"/>
                <w:szCs w:val="20"/>
              </w:rPr>
            </w:pPr>
            <w:r>
              <w:rPr>
                <w:rFonts w:ascii="Arial Unicode MS" w:hAnsi="Arial Unicode MS"/>
                <w:b/>
                <w:sz w:val="20"/>
                <w:szCs w:val="20"/>
              </w:rPr>
              <w:t>Disposal of NPI</w:t>
            </w:r>
          </w:p>
          <w:p w14:paraId="7E9EC279" w14:textId="77777777" w:rsidR="005062CA" w:rsidRDefault="005062CA">
            <w:pPr>
              <w:pStyle w:val="NoSpacing"/>
              <w:spacing w:line="276" w:lineRule="auto"/>
              <w:rPr>
                <w:rFonts w:ascii="Arial Unicode MS" w:hAnsi="Arial Unicode MS"/>
                <w:b/>
                <w:sz w:val="20"/>
                <w:szCs w:val="20"/>
              </w:rPr>
            </w:pPr>
          </w:p>
          <w:p w14:paraId="2B97A53A" w14:textId="77777777" w:rsidR="005062CA" w:rsidRDefault="005062CA">
            <w:pPr>
              <w:pStyle w:val="NoSpacing"/>
              <w:spacing w:line="276" w:lineRule="auto"/>
              <w:rPr>
                <w:rFonts w:ascii="Arial Unicode MS" w:hAnsi="Arial Unicode MS"/>
                <w:sz w:val="20"/>
                <w:szCs w:val="20"/>
              </w:rPr>
            </w:pPr>
            <w:r>
              <w:rPr>
                <w:rFonts w:ascii="Arial Unicode MS" w:hAnsi="Arial Unicode MS"/>
                <w:sz w:val="20"/>
                <w:szCs w:val="20"/>
              </w:rPr>
              <w:t>The Company has defined and communicated to employees the types of data/information that falls into the NPI category. Any NPI data is disposed of accordingly. Paper records by shredding.  Documents are shredded on a monthly basis.  In the meantime, said files and documents are locked in our office.  When disposing of computers and portable storage devices, The Company uses a software application to erase/wipe clean the device.</w:t>
            </w:r>
          </w:p>
          <w:p w14:paraId="73AA72EA" w14:textId="77777777" w:rsidR="005062CA" w:rsidRDefault="005062CA">
            <w:pPr>
              <w:pStyle w:val="NoSpacing"/>
              <w:spacing w:line="276" w:lineRule="auto"/>
              <w:rPr>
                <w:rFonts w:ascii="Arial Unicode MS" w:hAnsi="Arial Unicode MS"/>
                <w:sz w:val="20"/>
                <w:szCs w:val="20"/>
              </w:rPr>
            </w:pPr>
          </w:p>
          <w:p w14:paraId="6D077AD5" w14:textId="77777777" w:rsidR="005062CA" w:rsidRDefault="005062CA">
            <w:pPr>
              <w:pStyle w:val="NoSpacing"/>
              <w:spacing w:line="276" w:lineRule="auto"/>
              <w:rPr>
                <w:rFonts w:ascii="Arial Unicode MS" w:hAnsi="Arial Unicode MS"/>
                <w:b/>
                <w:sz w:val="20"/>
                <w:szCs w:val="20"/>
              </w:rPr>
            </w:pPr>
            <w:r>
              <w:rPr>
                <w:rFonts w:ascii="Arial Unicode MS" w:hAnsi="Arial Unicode MS"/>
                <w:b/>
                <w:sz w:val="20"/>
                <w:szCs w:val="20"/>
              </w:rPr>
              <w:t>Disaster Management Plan for NPI</w:t>
            </w:r>
          </w:p>
          <w:p w14:paraId="53003916" w14:textId="77777777" w:rsidR="005062CA" w:rsidRDefault="005062CA">
            <w:pPr>
              <w:pStyle w:val="NoSpacing"/>
              <w:spacing w:line="276" w:lineRule="auto"/>
              <w:rPr>
                <w:rFonts w:ascii="Arial Unicode MS" w:hAnsi="Arial Unicode MS"/>
                <w:sz w:val="20"/>
                <w:szCs w:val="20"/>
              </w:rPr>
            </w:pPr>
          </w:p>
          <w:p w14:paraId="4A9AD6A3" w14:textId="77777777" w:rsidR="005062CA" w:rsidRDefault="005062CA">
            <w:pPr>
              <w:pStyle w:val="NoSpacing"/>
              <w:spacing w:line="276" w:lineRule="auto"/>
              <w:rPr>
                <w:rFonts w:ascii="Arial Unicode MS" w:hAnsi="Arial Unicode MS"/>
                <w:sz w:val="20"/>
                <w:szCs w:val="20"/>
              </w:rPr>
            </w:pPr>
            <w:r>
              <w:rPr>
                <w:rFonts w:ascii="Arial Unicode MS" w:hAnsi="Arial Unicode MS"/>
                <w:sz w:val="20"/>
                <w:szCs w:val="20"/>
              </w:rPr>
              <w:t xml:space="preserve">The Company has a documented disaster management plan to help ensure adequate back-up, recovery and business continuation procedures. The plan also includes required procedures for notification and response to security incidents and breaches. The Company also maintains insurance coverage </w:t>
            </w:r>
            <w:r>
              <w:rPr>
                <w:rFonts w:ascii="Arial Unicode MS" w:hAnsi="Arial Unicode MS"/>
                <w:b/>
                <w:sz w:val="20"/>
                <w:szCs w:val="20"/>
                <w:u w:val="single"/>
              </w:rPr>
              <w:t>(commercial property insurance, business interruption coverage)</w:t>
            </w:r>
            <w:r>
              <w:rPr>
                <w:rFonts w:ascii="Arial Unicode MS" w:hAnsi="Arial Unicode MS"/>
                <w:sz w:val="20"/>
                <w:szCs w:val="20"/>
              </w:rPr>
              <w:t xml:space="preserve"> for such circumstances. The disaster management plan is reviewed on an </w:t>
            </w:r>
            <w:r>
              <w:rPr>
                <w:rFonts w:ascii="Arial Unicode MS" w:hAnsi="Arial Unicode MS"/>
                <w:sz w:val="20"/>
                <w:szCs w:val="20"/>
              </w:rPr>
              <w:lastRenderedPageBreak/>
              <w:t>annual basis by the company owner and updated as appropriate.</w:t>
            </w:r>
          </w:p>
          <w:p w14:paraId="3128F64B" w14:textId="77777777" w:rsidR="005062CA" w:rsidRDefault="005062CA">
            <w:pPr>
              <w:pStyle w:val="NoSpacing"/>
              <w:spacing w:line="276" w:lineRule="auto"/>
              <w:rPr>
                <w:rFonts w:ascii="Arial Unicode MS" w:hAnsi="Arial Unicode MS"/>
                <w:sz w:val="20"/>
                <w:szCs w:val="20"/>
              </w:rPr>
            </w:pPr>
          </w:p>
          <w:p w14:paraId="0B7D753D" w14:textId="77777777" w:rsidR="005062CA" w:rsidRDefault="005062CA">
            <w:pPr>
              <w:pStyle w:val="NoSpacing"/>
              <w:spacing w:line="276" w:lineRule="auto"/>
              <w:rPr>
                <w:rFonts w:ascii="Arial Unicode MS" w:hAnsi="Arial Unicode MS"/>
                <w:b/>
                <w:sz w:val="20"/>
                <w:szCs w:val="20"/>
              </w:rPr>
            </w:pPr>
            <w:r>
              <w:rPr>
                <w:rFonts w:ascii="Arial Unicode MS" w:hAnsi="Arial Unicode MS"/>
                <w:b/>
                <w:sz w:val="20"/>
                <w:szCs w:val="20"/>
              </w:rPr>
              <w:t>Security Practices of Independent Service Providers</w:t>
            </w:r>
          </w:p>
          <w:p w14:paraId="67075E67" w14:textId="77777777" w:rsidR="005062CA" w:rsidRDefault="005062CA">
            <w:pPr>
              <w:pStyle w:val="NoSpacing"/>
              <w:spacing w:line="276" w:lineRule="auto"/>
              <w:rPr>
                <w:rFonts w:ascii="Arial Unicode MS" w:hAnsi="Arial Unicode MS"/>
                <w:b/>
                <w:sz w:val="20"/>
                <w:szCs w:val="20"/>
              </w:rPr>
            </w:pPr>
          </w:p>
          <w:p w14:paraId="20BD8CEE" w14:textId="77777777" w:rsidR="005062CA" w:rsidRDefault="005062CA">
            <w:pPr>
              <w:pStyle w:val="NoSpacing"/>
              <w:spacing w:line="276" w:lineRule="auto"/>
              <w:rPr>
                <w:rFonts w:ascii="Arial Unicode MS" w:hAnsi="Arial Unicode MS"/>
                <w:sz w:val="20"/>
                <w:szCs w:val="20"/>
              </w:rPr>
            </w:pPr>
            <w:r>
              <w:rPr>
                <w:rFonts w:ascii="Arial Unicode MS" w:hAnsi="Arial Unicode MS"/>
                <w:sz w:val="20"/>
                <w:szCs w:val="20"/>
              </w:rPr>
              <w:t xml:space="preserve">If independent service providers for The Company receive NPI from The Company, The Company shares this policy document with the service provider and/or conducts appropriate due diligence of the NPI security measures of the service provider before transmitting any NPI data. Service providers are aware they must notify The Company regarding NPI security breaches of NPI data that has been transmitted. </w:t>
            </w:r>
          </w:p>
          <w:p w14:paraId="22D45570" w14:textId="77777777" w:rsidR="005062CA" w:rsidRDefault="005062CA">
            <w:pPr>
              <w:pStyle w:val="NoSpacing"/>
              <w:spacing w:line="276" w:lineRule="auto"/>
              <w:rPr>
                <w:rFonts w:ascii="Arial Unicode MS" w:hAnsi="Arial Unicode MS"/>
                <w:sz w:val="20"/>
                <w:szCs w:val="20"/>
              </w:rPr>
            </w:pPr>
          </w:p>
          <w:p w14:paraId="46DE6E66" w14:textId="77777777" w:rsidR="005062CA" w:rsidRDefault="005062CA">
            <w:pPr>
              <w:spacing w:line="276" w:lineRule="auto"/>
              <w:rPr>
                <w:rFonts w:ascii="Arial Unicode MS" w:hAnsi="Arial Unicode MS"/>
              </w:rPr>
            </w:pPr>
            <w:r>
              <w:rPr>
                <w:rFonts w:ascii="Arial Unicode MS" w:hAnsi="Arial Unicode MS"/>
              </w:rPr>
              <w:t>If security breaches occur, proper notification is provided to consumers and law enforcement in accordance with The Company’s privacy and information security program and disaster management plan.</w:t>
            </w:r>
          </w:p>
        </w:tc>
      </w:tr>
    </w:tbl>
    <w:p w14:paraId="0CCCD7B5" w14:textId="77777777" w:rsidR="005062CA" w:rsidRDefault="005062CA" w:rsidP="005062CA">
      <w:pPr>
        <w:rPr>
          <w:rFonts w:ascii="Arial Unicode MS" w:hAnsi="Arial Unicode MS"/>
          <w:lang w:val="en-A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Look w:val="01E0" w:firstRow="1" w:lastRow="1" w:firstColumn="1" w:lastColumn="1" w:noHBand="0" w:noVBand="0"/>
      </w:tblPr>
      <w:tblGrid>
        <w:gridCol w:w="1768"/>
        <w:gridCol w:w="7110"/>
      </w:tblGrid>
      <w:tr w:rsidR="005062CA" w:rsidRPr="005062CA" w14:paraId="4E0F295E" w14:textId="77777777" w:rsidTr="005062CA">
        <w:trPr>
          <w:jc w:val="center"/>
        </w:trPr>
        <w:tc>
          <w:tcPr>
            <w:tcW w:w="1768" w:type="dxa"/>
            <w:tcBorders>
              <w:top w:val="single" w:sz="6" w:space="0" w:color="auto"/>
              <w:left w:val="single" w:sz="6" w:space="0" w:color="auto"/>
              <w:bottom w:val="single" w:sz="6" w:space="0" w:color="auto"/>
              <w:right w:val="single" w:sz="6" w:space="0" w:color="auto"/>
            </w:tcBorders>
            <w:shd w:val="clear" w:color="auto" w:fill="95B3D7"/>
            <w:hideMark/>
          </w:tcPr>
          <w:p w14:paraId="297BEC0F" w14:textId="77777777" w:rsidR="005062CA" w:rsidRDefault="005062CA">
            <w:pPr>
              <w:pStyle w:val="Header"/>
              <w:spacing w:line="276" w:lineRule="auto"/>
              <w:rPr>
                <w:rFonts w:ascii="Arial Unicode MS" w:hAnsi="Arial Unicode MS"/>
                <w:b/>
                <w:noProof/>
                <w:sz w:val="28"/>
                <w:szCs w:val="28"/>
              </w:rPr>
            </w:pPr>
            <w:r>
              <w:rPr>
                <w:rFonts w:ascii="Arial Unicode MS" w:hAnsi="Arial Unicode MS"/>
                <w:b/>
                <w:sz w:val="22"/>
                <w:szCs w:val="22"/>
              </w:rPr>
              <w:t>Contact Officer</w:t>
            </w:r>
          </w:p>
        </w:tc>
        <w:tc>
          <w:tcPr>
            <w:tcW w:w="7110" w:type="dxa"/>
            <w:tcBorders>
              <w:top w:val="single" w:sz="6" w:space="0" w:color="auto"/>
              <w:left w:val="single" w:sz="6" w:space="0" w:color="auto"/>
              <w:bottom w:val="single" w:sz="6" w:space="0" w:color="auto"/>
              <w:right w:val="single" w:sz="6" w:space="0" w:color="auto"/>
            </w:tcBorders>
            <w:hideMark/>
          </w:tcPr>
          <w:p w14:paraId="121BC2DC" w14:textId="77777777" w:rsidR="005062CA" w:rsidRDefault="005062CA">
            <w:pPr>
              <w:pStyle w:val="Header"/>
              <w:spacing w:line="276" w:lineRule="auto"/>
              <w:rPr>
                <w:rFonts w:ascii="Arial Unicode MS" w:hAnsi="Arial Unicode MS"/>
                <w:b/>
                <w:sz w:val="28"/>
                <w:szCs w:val="28"/>
                <w:lang w:val="en-AU"/>
              </w:rPr>
            </w:pPr>
            <w:r>
              <w:rPr>
                <w:rFonts w:ascii="Arial Unicode MS" w:hAnsi="Arial Unicode MS"/>
                <w:i/>
                <w:sz w:val="22"/>
                <w:szCs w:val="22"/>
              </w:rPr>
              <w:t>John Wood – Owner - CEO</w:t>
            </w:r>
          </w:p>
        </w:tc>
      </w:tr>
      <w:tr w:rsidR="005062CA" w:rsidRPr="005062CA" w14:paraId="7B8F4156" w14:textId="77777777" w:rsidTr="005062CA">
        <w:trPr>
          <w:jc w:val="center"/>
        </w:trPr>
        <w:tc>
          <w:tcPr>
            <w:tcW w:w="1768" w:type="dxa"/>
            <w:tcBorders>
              <w:top w:val="single" w:sz="6" w:space="0" w:color="auto"/>
              <w:left w:val="single" w:sz="6" w:space="0" w:color="auto"/>
              <w:bottom w:val="single" w:sz="6" w:space="0" w:color="auto"/>
              <w:right w:val="single" w:sz="6" w:space="0" w:color="auto"/>
            </w:tcBorders>
            <w:shd w:val="clear" w:color="auto" w:fill="95B3D7"/>
            <w:hideMark/>
          </w:tcPr>
          <w:p w14:paraId="36B2E4E0" w14:textId="77777777" w:rsidR="005062CA" w:rsidRDefault="005062CA">
            <w:pPr>
              <w:spacing w:line="276" w:lineRule="auto"/>
              <w:rPr>
                <w:rFonts w:ascii="Arial Unicode MS" w:hAnsi="Arial Unicode MS"/>
                <w:sz w:val="22"/>
                <w:szCs w:val="22"/>
              </w:rPr>
            </w:pPr>
            <w:r>
              <w:rPr>
                <w:rFonts w:ascii="Arial Unicode MS" w:hAnsi="Arial Unicode MS"/>
                <w:b/>
                <w:sz w:val="22"/>
                <w:szCs w:val="22"/>
              </w:rPr>
              <w:t>Date Approved</w:t>
            </w:r>
          </w:p>
        </w:tc>
        <w:tc>
          <w:tcPr>
            <w:tcW w:w="7110" w:type="dxa"/>
            <w:tcBorders>
              <w:top w:val="single" w:sz="6" w:space="0" w:color="auto"/>
              <w:left w:val="single" w:sz="6" w:space="0" w:color="auto"/>
              <w:bottom w:val="single" w:sz="6" w:space="0" w:color="auto"/>
              <w:right w:val="single" w:sz="6" w:space="0" w:color="auto"/>
            </w:tcBorders>
            <w:hideMark/>
          </w:tcPr>
          <w:p w14:paraId="0803242B" w14:textId="77777777" w:rsidR="005062CA" w:rsidRDefault="005062CA">
            <w:pPr>
              <w:spacing w:line="276" w:lineRule="auto"/>
              <w:rPr>
                <w:rFonts w:ascii="Arial Unicode MS" w:hAnsi="Arial Unicode MS"/>
                <w:i/>
                <w:sz w:val="22"/>
                <w:szCs w:val="22"/>
              </w:rPr>
            </w:pPr>
            <w:r>
              <w:rPr>
                <w:rFonts w:ascii="Arial Unicode MS" w:hAnsi="Arial Unicode MS"/>
                <w:i/>
                <w:sz w:val="22"/>
                <w:szCs w:val="22"/>
              </w:rPr>
              <w:t>January 2019</w:t>
            </w:r>
          </w:p>
        </w:tc>
      </w:tr>
      <w:tr w:rsidR="005062CA" w:rsidRPr="005062CA" w14:paraId="4AFA5764" w14:textId="77777777" w:rsidTr="005062CA">
        <w:trPr>
          <w:jc w:val="center"/>
        </w:trPr>
        <w:tc>
          <w:tcPr>
            <w:tcW w:w="1768" w:type="dxa"/>
            <w:tcBorders>
              <w:top w:val="single" w:sz="6" w:space="0" w:color="auto"/>
              <w:left w:val="single" w:sz="6" w:space="0" w:color="auto"/>
              <w:bottom w:val="single" w:sz="6" w:space="0" w:color="auto"/>
              <w:right w:val="single" w:sz="6" w:space="0" w:color="auto"/>
            </w:tcBorders>
            <w:shd w:val="clear" w:color="auto" w:fill="95B3D7"/>
            <w:hideMark/>
          </w:tcPr>
          <w:p w14:paraId="41CA7787" w14:textId="77777777" w:rsidR="005062CA" w:rsidRDefault="005062CA">
            <w:pPr>
              <w:spacing w:line="276" w:lineRule="auto"/>
              <w:rPr>
                <w:rFonts w:ascii="Arial Unicode MS" w:hAnsi="Arial Unicode MS"/>
                <w:b/>
                <w:sz w:val="22"/>
                <w:szCs w:val="22"/>
              </w:rPr>
            </w:pPr>
            <w:r>
              <w:rPr>
                <w:rFonts w:ascii="Arial Unicode MS" w:hAnsi="Arial Unicode MS"/>
                <w:b/>
                <w:sz w:val="22"/>
                <w:szCs w:val="22"/>
              </w:rPr>
              <w:t>Date of Commencement</w:t>
            </w:r>
          </w:p>
        </w:tc>
        <w:tc>
          <w:tcPr>
            <w:tcW w:w="7110" w:type="dxa"/>
            <w:tcBorders>
              <w:top w:val="single" w:sz="6" w:space="0" w:color="auto"/>
              <w:left w:val="single" w:sz="6" w:space="0" w:color="auto"/>
              <w:bottom w:val="single" w:sz="6" w:space="0" w:color="auto"/>
              <w:right w:val="single" w:sz="6" w:space="0" w:color="auto"/>
            </w:tcBorders>
            <w:hideMark/>
          </w:tcPr>
          <w:p w14:paraId="0F58567B" w14:textId="77777777" w:rsidR="005062CA" w:rsidRDefault="005062CA">
            <w:pPr>
              <w:spacing w:line="276" w:lineRule="auto"/>
              <w:rPr>
                <w:rFonts w:ascii="Arial Unicode MS" w:hAnsi="Arial Unicode MS"/>
                <w:i/>
                <w:sz w:val="22"/>
                <w:szCs w:val="22"/>
              </w:rPr>
            </w:pPr>
            <w:r>
              <w:rPr>
                <w:rFonts w:ascii="Arial Unicode MS" w:hAnsi="Arial Unicode MS"/>
                <w:i/>
                <w:sz w:val="22"/>
                <w:szCs w:val="22"/>
              </w:rPr>
              <w:t>January 2019</w:t>
            </w:r>
          </w:p>
        </w:tc>
      </w:tr>
      <w:tr w:rsidR="005062CA" w:rsidRPr="005062CA" w14:paraId="141B7CAE" w14:textId="77777777" w:rsidTr="005062CA">
        <w:trPr>
          <w:jc w:val="center"/>
        </w:trPr>
        <w:tc>
          <w:tcPr>
            <w:tcW w:w="1768" w:type="dxa"/>
            <w:tcBorders>
              <w:top w:val="single" w:sz="6" w:space="0" w:color="auto"/>
              <w:left w:val="single" w:sz="6" w:space="0" w:color="auto"/>
              <w:bottom w:val="single" w:sz="6" w:space="0" w:color="auto"/>
              <w:right w:val="single" w:sz="6" w:space="0" w:color="auto"/>
            </w:tcBorders>
            <w:shd w:val="clear" w:color="auto" w:fill="95B3D7"/>
            <w:hideMark/>
          </w:tcPr>
          <w:p w14:paraId="00F785B4" w14:textId="77777777" w:rsidR="005062CA" w:rsidRDefault="005062CA">
            <w:pPr>
              <w:spacing w:line="276" w:lineRule="auto"/>
              <w:rPr>
                <w:rFonts w:ascii="Arial Unicode MS" w:hAnsi="Arial Unicode MS"/>
                <w:sz w:val="22"/>
                <w:szCs w:val="22"/>
              </w:rPr>
            </w:pPr>
            <w:r>
              <w:rPr>
                <w:rFonts w:ascii="Arial Unicode MS" w:hAnsi="Arial Unicode MS"/>
                <w:b/>
                <w:sz w:val="22"/>
                <w:szCs w:val="22"/>
              </w:rPr>
              <w:t>Amendment Dates</w:t>
            </w:r>
          </w:p>
        </w:tc>
        <w:tc>
          <w:tcPr>
            <w:tcW w:w="7110" w:type="dxa"/>
            <w:tcBorders>
              <w:top w:val="single" w:sz="6" w:space="0" w:color="auto"/>
              <w:left w:val="single" w:sz="6" w:space="0" w:color="auto"/>
              <w:bottom w:val="single" w:sz="6" w:space="0" w:color="auto"/>
              <w:right w:val="single" w:sz="6" w:space="0" w:color="auto"/>
            </w:tcBorders>
            <w:hideMark/>
          </w:tcPr>
          <w:p w14:paraId="32D0ECDC" w14:textId="77777777" w:rsidR="005062CA" w:rsidRDefault="005062CA">
            <w:pPr>
              <w:spacing w:line="276" w:lineRule="auto"/>
              <w:rPr>
                <w:rFonts w:ascii="Arial Unicode MS" w:hAnsi="Arial Unicode MS"/>
                <w:i/>
                <w:sz w:val="22"/>
                <w:szCs w:val="22"/>
              </w:rPr>
            </w:pPr>
            <w:r>
              <w:rPr>
                <w:rFonts w:ascii="Arial Unicode MS" w:hAnsi="Arial Unicode MS"/>
                <w:i/>
                <w:sz w:val="22"/>
                <w:szCs w:val="22"/>
              </w:rPr>
              <w:t>N/A</w:t>
            </w:r>
          </w:p>
        </w:tc>
      </w:tr>
      <w:tr w:rsidR="005062CA" w:rsidRPr="005062CA" w14:paraId="6C716881" w14:textId="77777777" w:rsidTr="005062CA">
        <w:trPr>
          <w:jc w:val="center"/>
        </w:trPr>
        <w:tc>
          <w:tcPr>
            <w:tcW w:w="1768" w:type="dxa"/>
            <w:tcBorders>
              <w:top w:val="single" w:sz="6" w:space="0" w:color="auto"/>
              <w:left w:val="single" w:sz="6" w:space="0" w:color="auto"/>
              <w:bottom w:val="single" w:sz="6" w:space="0" w:color="auto"/>
              <w:right w:val="single" w:sz="6" w:space="0" w:color="auto"/>
            </w:tcBorders>
            <w:shd w:val="clear" w:color="auto" w:fill="95B3D7"/>
            <w:hideMark/>
          </w:tcPr>
          <w:p w14:paraId="7D8AEC7F" w14:textId="77777777" w:rsidR="005062CA" w:rsidRDefault="005062CA">
            <w:pPr>
              <w:spacing w:line="276" w:lineRule="auto"/>
              <w:rPr>
                <w:rFonts w:ascii="Arial Unicode MS" w:hAnsi="Arial Unicode MS"/>
                <w:sz w:val="22"/>
                <w:szCs w:val="22"/>
              </w:rPr>
            </w:pPr>
            <w:r>
              <w:rPr>
                <w:rFonts w:ascii="Arial Unicode MS" w:hAnsi="Arial Unicode MS"/>
                <w:b/>
                <w:sz w:val="22"/>
                <w:szCs w:val="22"/>
              </w:rPr>
              <w:t>Date for Next Review</w:t>
            </w:r>
          </w:p>
        </w:tc>
        <w:tc>
          <w:tcPr>
            <w:tcW w:w="7110" w:type="dxa"/>
            <w:tcBorders>
              <w:top w:val="single" w:sz="6" w:space="0" w:color="auto"/>
              <w:left w:val="single" w:sz="6" w:space="0" w:color="auto"/>
              <w:bottom w:val="single" w:sz="6" w:space="0" w:color="auto"/>
              <w:right w:val="single" w:sz="6" w:space="0" w:color="auto"/>
            </w:tcBorders>
            <w:hideMark/>
          </w:tcPr>
          <w:p w14:paraId="559FBF0E" w14:textId="77777777" w:rsidR="005062CA" w:rsidRDefault="005062CA">
            <w:pPr>
              <w:spacing w:line="276" w:lineRule="auto"/>
              <w:rPr>
                <w:rFonts w:ascii="Arial Unicode MS" w:hAnsi="Arial Unicode MS"/>
                <w:i/>
                <w:sz w:val="22"/>
                <w:szCs w:val="22"/>
              </w:rPr>
            </w:pPr>
            <w:r>
              <w:rPr>
                <w:rFonts w:ascii="Arial Unicode MS" w:hAnsi="Arial Unicode MS"/>
                <w:i/>
                <w:sz w:val="22"/>
                <w:szCs w:val="22"/>
              </w:rPr>
              <w:t>January 2020</w:t>
            </w:r>
          </w:p>
        </w:tc>
      </w:tr>
    </w:tbl>
    <w:p w14:paraId="55C316B2" w14:textId="77777777" w:rsidR="005062CA" w:rsidRDefault="005062CA" w:rsidP="005062CA">
      <w:pPr>
        <w:rPr>
          <w:rFonts w:ascii="Arial Unicode MS" w:hAnsi="Arial Unicode MS"/>
        </w:rPr>
      </w:pPr>
    </w:p>
    <w:p w14:paraId="6AA2D7BC" w14:textId="76EB477A" w:rsidR="005062CA" w:rsidRDefault="005062CA" w:rsidP="0042104D"/>
    <w:p w14:paraId="3B21FE9E" w14:textId="2231D170" w:rsidR="005062CA" w:rsidRDefault="005062CA" w:rsidP="0042104D"/>
    <w:p w14:paraId="6C3C6796" w14:textId="645EE4A5" w:rsidR="005062CA" w:rsidRDefault="005062CA" w:rsidP="0042104D"/>
    <w:p w14:paraId="27767139" w14:textId="05E26509" w:rsidR="005062CA" w:rsidRDefault="005062CA" w:rsidP="0042104D"/>
    <w:p w14:paraId="594ACF21" w14:textId="25F8FC0F" w:rsidR="005062CA" w:rsidRDefault="005062CA" w:rsidP="0042104D"/>
    <w:p w14:paraId="5BEA8179" w14:textId="4E75D75F" w:rsidR="005062CA" w:rsidRDefault="005062CA" w:rsidP="0042104D"/>
    <w:p w14:paraId="19D43E3E" w14:textId="7E64851F" w:rsidR="005062CA" w:rsidRDefault="005062CA" w:rsidP="0042104D"/>
    <w:p w14:paraId="7153E3BB" w14:textId="3A54654F" w:rsidR="005062CA" w:rsidRDefault="005062CA" w:rsidP="0042104D"/>
    <w:p w14:paraId="52BF6296" w14:textId="1335FAFF" w:rsidR="005062CA" w:rsidRDefault="005062CA" w:rsidP="0042104D"/>
    <w:p w14:paraId="18EACEB3" w14:textId="03085623" w:rsidR="005062CA" w:rsidRDefault="005062CA" w:rsidP="0042104D"/>
    <w:p w14:paraId="71DD3D86" w14:textId="4F8E4274" w:rsidR="005062CA" w:rsidRDefault="005062CA" w:rsidP="0042104D"/>
    <w:p w14:paraId="1F9847F7" w14:textId="300D90D2" w:rsidR="005062CA" w:rsidRDefault="005062CA" w:rsidP="0042104D"/>
    <w:p w14:paraId="137983B6" w14:textId="37BE922B" w:rsidR="005062CA" w:rsidRDefault="005062CA" w:rsidP="0042104D"/>
    <w:p w14:paraId="24FA462D" w14:textId="3062FBEC" w:rsidR="005062CA" w:rsidRDefault="005062CA" w:rsidP="0042104D"/>
    <w:p w14:paraId="606762D3" w14:textId="79472D8A" w:rsidR="005062CA" w:rsidRDefault="005062CA" w:rsidP="0042104D"/>
    <w:p w14:paraId="3AAAEEC2" w14:textId="4A966A68" w:rsidR="005062CA" w:rsidRDefault="005062CA" w:rsidP="0042104D"/>
    <w:p w14:paraId="077D0122" w14:textId="61A137A9" w:rsidR="005062CA" w:rsidRDefault="005062CA" w:rsidP="0042104D"/>
    <w:p w14:paraId="00E14516" w14:textId="5D2405AD" w:rsidR="005062CA" w:rsidRDefault="005062CA" w:rsidP="0042104D"/>
    <w:p w14:paraId="49FAAFE4" w14:textId="313A8E4D" w:rsidR="005062CA" w:rsidRDefault="005062CA" w:rsidP="0042104D"/>
    <w:p w14:paraId="2E71FCF6" w14:textId="66022CCD" w:rsidR="005062CA" w:rsidRDefault="005062CA" w:rsidP="0042104D"/>
    <w:p w14:paraId="7C7DA097" w14:textId="7A86C52D" w:rsidR="005062CA" w:rsidRDefault="005062CA" w:rsidP="0042104D"/>
    <w:p w14:paraId="1F474729" w14:textId="0C81B475" w:rsidR="005062CA" w:rsidRDefault="005062CA" w:rsidP="0042104D"/>
    <w:p w14:paraId="66F4A7B2" w14:textId="52D24489" w:rsidR="005062CA" w:rsidRDefault="005062CA" w:rsidP="0042104D"/>
    <w:p w14:paraId="679C12AF" w14:textId="6985B863" w:rsidR="005062CA" w:rsidRDefault="005062CA" w:rsidP="0042104D"/>
    <w:p w14:paraId="06BBE7CC" w14:textId="77777777" w:rsidR="005062CA" w:rsidRDefault="005062CA" w:rsidP="005062CA">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95B3D7"/>
        <w:tblLayout w:type="fixed"/>
        <w:tblCellMar>
          <w:top w:w="57" w:type="dxa"/>
          <w:bottom w:w="57" w:type="dxa"/>
        </w:tblCellMar>
        <w:tblLook w:val="01E0" w:firstRow="1" w:lastRow="1" w:firstColumn="1" w:lastColumn="1" w:noHBand="0" w:noVBand="0"/>
      </w:tblPr>
      <w:tblGrid>
        <w:gridCol w:w="8854"/>
      </w:tblGrid>
      <w:tr w:rsidR="005062CA" w14:paraId="410A693A" w14:textId="77777777" w:rsidTr="005062CA">
        <w:trPr>
          <w:jc w:val="center"/>
        </w:trPr>
        <w:tc>
          <w:tcPr>
            <w:tcW w:w="8854" w:type="dxa"/>
            <w:tcBorders>
              <w:top w:val="single" w:sz="6" w:space="0" w:color="auto"/>
              <w:left w:val="single" w:sz="6" w:space="0" w:color="auto"/>
              <w:bottom w:val="single" w:sz="6" w:space="0" w:color="auto"/>
              <w:right w:val="single" w:sz="6" w:space="0" w:color="auto"/>
            </w:tcBorders>
            <w:shd w:val="clear" w:color="auto" w:fill="95B3D7"/>
            <w:hideMark/>
          </w:tcPr>
          <w:p w14:paraId="71B82904" w14:textId="77777777" w:rsidR="005062CA" w:rsidRDefault="005062CA">
            <w:pPr>
              <w:pStyle w:val="Header"/>
              <w:jc w:val="center"/>
              <w:rPr>
                <w:rFonts w:cs="Arial"/>
                <w:b/>
                <w:sz w:val="28"/>
                <w:szCs w:val="28"/>
                <w:lang w:val="en-AU"/>
              </w:rPr>
            </w:pPr>
            <w:r>
              <w:rPr>
                <w:rFonts w:cs="Arial"/>
                <w:b/>
                <w:sz w:val="28"/>
                <w:szCs w:val="28"/>
                <w:lang w:val="en-AU"/>
              </w:rPr>
              <w:t>Policies and Procedures</w:t>
            </w:r>
          </w:p>
        </w:tc>
      </w:tr>
      <w:tr w:rsidR="005062CA" w14:paraId="3B4499EC" w14:textId="77777777" w:rsidTr="005062CA">
        <w:trPr>
          <w:trHeight w:val="1248"/>
          <w:jc w:val="center"/>
        </w:trPr>
        <w:tc>
          <w:tcPr>
            <w:tcW w:w="8854"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4773A9C4" w14:textId="77777777" w:rsidR="005062CA" w:rsidRDefault="005062CA">
            <w:pPr>
              <w:pStyle w:val="Header"/>
              <w:tabs>
                <w:tab w:val="clear" w:pos="4320"/>
                <w:tab w:val="left" w:pos="2092"/>
              </w:tabs>
              <w:jc w:val="center"/>
              <w:rPr>
                <w:rFonts w:cs="Arial"/>
                <w:b/>
                <w:sz w:val="40"/>
                <w:szCs w:val="40"/>
                <w:lang w:val="en-AU"/>
              </w:rPr>
            </w:pPr>
            <w:r>
              <w:rPr>
                <w:rFonts w:cs="Arial"/>
                <w:b/>
                <w:sz w:val="40"/>
                <w:szCs w:val="40"/>
                <w:lang w:val="en-AU"/>
              </w:rPr>
              <w:t>Title Policy Production/Premium Remittance</w:t>
            </w:r>
          </w:p>
        </w:tc>
      </w:tr>
    </w:tbl>
    <w:p w14:paraId="51D1C4C8" w14:textId="77777777" w:rsidR="005062CA" w:rsidRDefault="005062CA" w:rsidP="005062CA">
      <w:pPr>
        <w:rPr>
          <w:rFonts w:cs="Arial"/>
          <w:b/>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2" w:type="dxa"/>
          <w:bottom w:w="142" w:type="dxa"/>
        </w:tblCellMar>
        <w:tblLook w:val="01E0" w:firstRow="1" w:lastRow="1" w:firstColumn="1" w:lastColumn="1" w:noHBand="0" w:noVBand="0"/>
      </w:tblPr>
      <w:tblGrid>
        <w:gridCol w:w="1847"/>
        <w:gridCol w:w="6986"/>
      </w:tblGrid>
      <w:tr w:rsidR="005062CA" w14:paraId="01417D76" w14:textId="77777777" w:rsidTr="005062CA">
        <w:trPr>
          <w:jc w:val="center"/>
        </w:trPr>
        <w:tc>
          <w:tcPr>
            <w:tcW w:w="1847" w:type="dxa"/>
            <w:tcBorders>
              <w:top w:val="single" w:sz="6" w:space="0" w:color="auto"/>
              <w:left w:val="single" w:sz="6" w:space="0" w:color="auto"/>
              <w:bottom w:val="single" w:sz="6" w:space="0" w:color="auto"/>
              <w:right w:val="single" w:sz="6" w:space="0" w:color="auto"/>
            </w:tcBorders>
            <w:shd w:val="clear" w:color="auto" w:fill="95B3D7"/>
            <w:hideMark/>
          </w:tcPr>
          <w:p w14:paraId="77770285" w14:textId="77777777" w:rsidR="005062CA" w:rsidRDefault="005062CA">
            <w:pPr>
              <w:rPr>
                <w:rFonts w:cs="Arial"/>
                <w:b/>
                <w:sz w:val="22"/>
                <w:szCs w:val="22"/>
              </w:rPr>
            </w:pPr>
            <w:r>
              <w:rPr>
                <w:rFonts w:cs="Arial"/>
                <w:b/>
                <w:sz w:val="22"/>
                <w:szCs w:val="22"/>
              </w:rPr>
              <w:t>Purpose</w:t>
            </w:r>
          </w:p>
        </w:tc>
        <w:tc>
          <w:tcPr>
            <w:tcW w:w="6986" w:type="dxa"/>
            <w:tcBorders>
              <w:top w:val="single" w:sz="6" w:space="0" w:color="auto"/>
              <w:left w:val="single" w:sz="6" w:space="0" w:color="auto"/>
              <w:bottom w:val="single" w:sz="6" w:space="0" w:color="auto"/>
              <w:right w:val="single" w:sz="6" w:space="0" w:color="auto"/>
            </w:tcBorders>
            <w:hideMark/>
          </w:tcPr>
          <w:p w14:paraId="2BA8AEAA" w14:textId="77777777" w:rsidR="005062CA" w:rsidRDefault="005062CA">
            <w:pPr>
              <w:jc w:val="both"/>
              <w:rPr>
                <w:rFonts w:cs="Arial"/>
                <w:sz w:val="22"/>
                <w:szCs w:val="22"/>
              </w:rPr>
            </w:pPr>
            <w:r>
              <w:rPr>
                <w:rFonts w:cs="Arial"/>
                <w:sz w:val="22"/>
                <w:szCs w:val="22"/>
              </w:rPr>
              <w:t>Maintain written procedures related to title policy production, delivery, reporting and premium remittance to the insurer to help ensure Ratified Title Group meets its legal and contractual obligations.</w:t>
            </w:r>
          </w:p>
        </w:tc>
      </w:tr>
      <w:tr w:rsidR="005062CA" w14:paraId="0EC4BE35" w14:textId="77777777" w:rsidTr="005062CA">
        <w:trPr>
          <w:jc w:val="center"/>
        </w:trPr>
        <w:tc>
          <w:tcPr>
            <w:tcW w:w="1847" w:type="dxa"/>
            <w:tcBorders>
              <w:top w:val="single" w:sz="6" w:space="0" w:color="auto"/>
              <w:left w:val="single" w:sz="6" w:space="0" w:color="auto"/>
              <w:bottom w:val="single" w:sz="6" w:space="0" w:color="auto"/>
              <w:right w:val="single" w:sz="6" w:space="0" w:color="auto"/>
            </w:tcBorders>
            <w:shd w:val="clear" w:color="auto" w:fill="95B3D7"/>
            <w:hideMark/>
          </w:tcPr>
          <w:p w14:paraId="4876D934" w14:textId="77777777" w:rsidR="005062CA" w:rsidRDefault="005062CA">
            <w:pPr>
              <w:rPr>
                <w:rFonts w:cs="Arial"/>
                <w:b/>
                <w:sz w:val="22"/>
                <w:szCs w:val="22"/>
              </w:rPr>
            </w:pPr>
            <w:r>
              <w:rPr>
                <w:rFonts w:cs="Arial"/>
                <w:b/>
                <w:sz w:val="22"/>
                <w:szCs w:val="22"/>
              </w:rPr>
              <w:t>Scope</w:t>
            </w:r>
          </w:p>
        </w:tc>
        <w:tc>
          <w:tcPr>
            <w:tcW w:w="6986" w:type="dxa"/>
            <w:tcBorders>
              <w:top w:val="single" w:sz="6" w:space="0" w:color="auto"/>
              <w:left w:val="single" w:sz="6" w:space="0" w:color="auto"/>
              <w:bottom w:val="single" w:sz="6" w:space="0" w:color="auto"/>
              <w:right w:val="single" w:sz="6" w:space="0" w:color="auto"/>
            </w:tcBorders>
            <w:hideMark/>
          </w:tcPr>
          <w:p w14:paraId="127788B8" w14:textId="77777777" w:rsidR="005062CA" w:rsidRDefault="005062CA">
            <w:pPr>
              <w:jc w:val="both"/>
              <w:rPr>
                <w:rFonts w:cs="Arial"/>
                <w:color w:val="000000"/>
                <w:sz w:val="22"/>
                <w:szCs w:val="22"/>
              </w:rPr>
            </w:pPr>
            <w:r>
              <w:rPr>
                <w:color w:val="000000"/>
                <w:sz w:val="22"/>
                <w:szCs w:val="22"/>
              </w:rPr>
              <w:t>These policies and procedures are for all of Ratified Title Group (hereafter referred to as “The Company”) locations including all satellite offices. These procedures are to be followed by all employees and independent contractors where applicable.</w:t>
            </w:r>
          </w:p>
        </w:tc>
      </w:tr>
      <w:tr w:rsidR="005062CA" w14:paraId="5BE99FD3" w14:textId="77777777" w:rsidTr="005062CA">
        <w:trPr>
          <w:jc w:val="center"/>
        </w:trPr>
        <w:tc>
          <w:tcPr>
            <w:tcW w:w="1847" w:type="dxa"/>
            <w:tcBorders>
              <w:top w:val="single" w:sz="6" w:space="0" w:color="auto"/>
              <w:left w:val="single" w:sz="6" w:space="0" w:color="auto"/>
              <w:bottom w:val="single" w:sz="6" w:space="0" w:color="auto"/>
              <w:right w:val="single" w:sz="6" w:space="0" w:color="auto"/>
            </w:tcBorders>
            <w:shd w:val="clear" w:color="auto" w:fill="95B3D7"/>
            <w:hideMark/>
          </w:tcPr>
          <w:p w14:paraId="2CC1B60C" w14:textId="77777777" w:rsidR="005062CA" w:rsidRDefault="005062CA">
            <w:pPr>
              <w:rPr>
                <w:rFonts w:cs="Arial"/>
                <w:b/>
                <w:sz w:val="22"/>
                <w:szCs w:val="22"/>
              </w:rPr>
            </w:pPr>
            <w:r>
              <w:rPr>
                <w:rFonts w:cs="Arial"/>
                <w:b/>
                <w:sz w:val="22"/>
                <w:szCs w:val="22"/>
              </w:rPr>
              <w:t>Procedures</w:t>
            </w:r>
          </w:p>
        </w:tc>
        <w:tc>
          <w:tcPr>
            <w:tcW w:w="6986" w:type="dxa"/>
            <w:tcBorders>
              <w:top w:val="single" w:sz="6" w:space="0" w:color="auto"/>
              <w:left w:val="single" w:sz="6" w:space="0" w:color="auto"/>
              <w:bottom w:val="single" w:sz="6" w:space="0" w:color="auto"/>
              <w:right w:val="single" w:sz="6" w:space="0" w:color="auto"/>
            </w:tcBorders>
          </w:tcPr>
          <w:p w14:paraId="1E71A614" w14:textId="77777777" w:rsidR="005062CA" w:rsidRDefault="005062CA">
            <w:pPr>
              <w:pStyle w:val="NoSpacing"/>
              <w:jc w:val="both"/>
              <w:rPr>
                <w:rFonts w:ascii="Arial" w:hAnsi="Arial" w:cs="Arial"/>
                <w:b/>
                <w:sz w:val="20"/>
                <w:szCs w:val="20"/>
              </w:rPr>
            </w:pPr>
            <w:r>
              <w:rPr>
                <w:rFonts w:ascii="Arial" w:hAnsi="Arial" w:cs="Arial"/>
                <w:b/>
                <w:sz w:val="20"/>
                <w:szCs w:val="20"/>
              </w:rPr>
              <w:t>Policy Inventory</w:t>
            </w:r>
          </w:p>
          <w:p w14:paraId="08FD1E31" w14:textId="77777777" w:rsidR="005062CA" w:rsidRDefault="005062CA">
            <w:pPr>
              <w:pStyle w:val="NoSpacing"/>
              <w:jc w:val="both"/>
              <w:rPr>
                <w:rFonts w:ascii="Arial" w:hAnsi="Arial" w:cs="Arial"/>
                <w:sz w:val="20"/>
                <w:szCs w:val="20"/>
              </w:rPr>
            </w:pPr>
          </w:p>
          <w:p w14:paraId="717BF7DE" w14:textId="77777777" w:rsidR="005062CA" w:rsidRDefault="005062CA">
            <w:pPr>
              <w:pStyle w:val="NoSpacing"/>
              <w:jc w:val="both"/>
              <w:rPr>
                <w:rFonts w:ascii="Arial" w:hAnsi="Arial" w:cs="Arial"/>
                <w:sz w:val="20"/>
                <w:szCs w:val="20"/>
              </w:rPr>
            </w:pPr>
            <w:r>
              <w:rPr>
                <w:rFonts w:ascii="Arial" w:hAnsi="Arial" w:cs="Arial"/>
                <w:sz w:val="20"/>
                <w:szCs w:val="20"/>
              </w:rPr>
              <w:t>The Company receives its policy inventory directly from the insurer. A Policy Inventory Report is maintained to track and monitor all of the paper and/or electronic policy numbers allocated to The Company.  When policies are issued to customers, they move into an ‘issued’ status within the Policy Inventory reports.</w:t>
            </w:r>
          </w:p>
          <w:p w14:paraId="3BE0F716" w14:textId="77777777" w:rsidR="005062CA" w:rsidRDefault="005062CA">
            <w:pPr>
              <w:pStyle w:val="NoSpacing"/>
              <w:jc w:val="both"/>
              <w:rPr>
                <w:rFonts w:ascii="Arial" w:hAnsi="Arial" w:cs="Arial"/>
                <w:sz w:val="20"/>
                <w:szCs w:val="20"/>
              </w:rPr>
            </w:pPr>
            <w:r>
              <w:rPr>
                <w:rFonts w:ascii="Arial" w:hAnsi="Arial" w:cs="Arial"/>
                <w:sz w:val="20"/>
                <w:szCs w:val="20"/>
              </w:rPr>
              <w:t>.</w:t>
            </w:r>
          </w:p>
          <w:p w14:paraId="4073CF26" w14:textId="77777777" w:rsidR="005062CA" w:rsidRDefault="005062CA">
            <w:pPr>
              <w:pStyle w:val="NoSpacing"/>
              <w:jc w:val="both"/>
              <w:rPr>
                <w:rFonts w:ascii="Arial" w:hAnsi="Arial" w:cs="Arial"/>
                <w:sz w:val="20"/>
                <w:szCs w:val="20"/>
              </w:rPr>
            </w:pPr>
            <w:r>
              <w:rPr>
                <w:rFonts w:ascii="Arial" w:hAnsi="Arial" w:cs="Arial"/>
                <w:sz w:val="20"/>
                <w:szCs w:val="20"/>
              </w:rPr>
              <w:t>The following items are included in the Policy Inventory report:</w:t>
            </w:r>
          </w:p>
          <w:p w14:paraId="35DEBB93" w14:textId="77777777" w:rsidR="005062CA" w:rsidRDefault="005062CA" w:rsidP="005062CA">
            <w:pPr>
              <w:pStyle w:val="NoSpacing"/>
              <w:numPr>
                <w:ilvl w:val="0"/>
                <w:numId w:val="17"/>
              </w:numPr>
              <w:jc w:val="both"/>
              <w:rPr>
                <w:rFonts w:ascii="Arial" w:hAnsi="Arial" w:cs="Arial"/>
                <w:sz w:val="20"/>
                <w:szCs w:val="20"/>
              </w:rPr>
            </w:pPr>
            <w:r>
              <w:rPr>
                <w:rFonts w:ascii="Arial" w:hAnsi="Arial" w:cs="Arial"/>
                <w:sz w:val="20"/>
                <w:szCs w:val="20"/>
              </w:rPr>
              <w:t>The date paper and/or electronic policies are received by or allocated to The Company</w:t>
            </w:r>
          </w:p>
          <w:p w14:paraId="3CCEB6EB" w14:textId="77777777" w:rsidR="005062CA" w:rsidRDefault="005062CA" w:rsidP="005062CA">
            <w:pPr>
              <w:pStyle w:val="NoSpacing"/>
              <w:numPr>
                <w:ilvl w:val="0"/>
                <w:numId w:val="17"/>
              </w:numPr>
              <w:jc w:val="both"/>
              <w:rPr>
                <w:rFonts w:ascii="Arial" w:hAnsi="Arial" w:cs="Arial"/>
                <w:sz w:val="20"/>
                <w:szCs w:val="20"/>
              </w:rPr>
            </w:pPr>
            <w:r>
              <w:rPr>
                <w:rFonts w:ascii="Arial" w:hAnsi="Arial" w:cs="Arial"/>
                <w:sz w:val="20"/>
                <w:szCs w:val="20"/>
              </w:rPr>
              <w:t>The file number associated with each policy number</w:t>
            </w:r>
          </w:p>
          <w:p w14:paraId="614C17E8" w14:textId="77777777" w:rsidR="005062CA" w:rsidRDefault="005062CA" w:rsidP="005062CA">
            <w:pPr>
              <w:pStyle w:val="NoSpacing"/>
              <w:numPr>
                <w:ilvl w:val="0"/>
                <w:numId w:val="17"/>
              </w:numPr>
              <w:jc w:val="both"/>
              <w:rPr>
                <w:rFonts w:ascii="Arial" w:hAnsi="Arial" w:cs="Arial"/>
                <w:sz w:val="20"/>
                <w:szCs w:val="20"/>
              </w:rPr>
            </w:pPr>
            <w:r>
              <w:rPr>
                <w:rFonts w:ascii="Arial" w:hAnsi="Arial" w:cs="Arial"/>
                <w:sz w:val="20"/>
                <w:szCs w:val="20"/>
              </w:rPr>
              <w:t>Unused policies</w:t>
            </w:r>
          </w:p>
          <w:p w14:paraId="3F3E0482" w14:textId="77777777" w:rsidR="005062CA" w:rsidRDefault="005062CA" w:rsidP="005062CA">
            <w:pPr>
              <w:pStyle w:val="NoSpacing"/>
              <w:numPr>
                <w:ilvl w:val="0"/>
                <w:numId w:val="17"/>
              </w:numPr>
              <w:jc w:val="both"/>
              <w:rPr>
                <w:rFonts w:ascii="Arial" w:hAnsi="Arial" w:cs="Arial"/>
                <w:sz w:val="20"/>
                <w:szCs w:val="20"/>
              </w:rPr>
            </w:pPr>
            <w:r>
              <w:rPr>
                <w:rFonts w:ascii="Arial" w:hAnsi="Arial" w:cs="Arial"/>
                <w:sz w:val="20"/>
                <w:szCs w:val="20"/>
              </w:rPr>
              <w:t>Voided policies</w:t>
            </w:r>
          </w:p>
          <w:p w14:paraId="493FD847" w14:textId="77777777" w:rsidR="005062CA" w:rsidRDefault="005062CA" w:rsidP="005062CA">
            <w:pPr>
              <w:pStyle w:val="NoSpacing"/>
              <w:numPr>
                <w:ilvl w:val="0"/>
                <w:numId w:val="17"/>
              </w:numPr>
              <w:jc w:val="both"/>
              <w:rPr>
                <w:rFonts w:ascii="Arial" w:hAnsi="Arial" w:cs="Arial"/>
                <w:sz w:val="20"/>
                <w:szCs w:val="20"/>
              </w:rPr>
            </w:pPr>
            <w:r>
              <w:rPr>
                <w:rFonts w:ascii="Arial" w:hAnsi="Arial" w:cs="Arial"/>
                <w:sz w:val="20"/>
                <w:szCs w:val="20"/>
              </w:rPr>
              <w:t>Policy numbers assigned, but not yet reported to the insurer</w:t>
            </w:r>
          </w:p>
          <w:p w14:paraId="3158E898" w14:textId="77777777" w:rsidR="005062CA" w:rsidRDefault="005062CA" w:rsidP="005062CA">
            <w:pPr>
              <w:pStyle w:val="NoSpacing"/>
              <w:numPr>
                <w:ilvl w:val="0"/>
                <w:numId w:val="17"/>
              </w:numPr>
              <w:jc w:val="both"/>
              <w:rPr>
                <w:rFonts w:ascii="Arial" w:hAnsi="Arial" w:cs="Arial"/>
                <w:sz w:val="20"/>
                <w:szCs w:val="20"/>
              </w:rPr>
            </w:pPr>
            <w:r>
              <w:rPr>
                <w:rFonts w:ascii="Arial" w:hAnsi="Arial" w:cs="Arial"/>
                <w:sz w:val="20"/>
                <w:szCs w:val="20"/>
              </w:rPr>
              <w:t>Policy issued, but not yet reported to the insurer</w:t>
            </w:r>
          </w:p>
          <w:p w14:paraId="3ADFF007" w14:textId="77777777" w:rsidR="005062CA" w:rsidRDefault="005062CA">
            <w:pPr>
              <w:pStyle w:val="NoSpacing"/>
              <w:ind w:left="765"/>
              <w:jc w:val="both"/>
              <w:rPr>
                <w:rFonts w:ascii="Arial" w:hAnsi="Arial" w:cs="Arial"/>
                <w:sz w:val="20"/>
                <w:szCs w:val="20"/>
              </w:rPr>
            </w:pPr>
          </w:p>
          <w:p w14:paraId="3C080A18" w14:textId="77777777" w:rsidR="005062CA" w:rsidRDefault="005062CA">
            <w:pPr>
              <w:pStyle w:val="NoSpacing"/>
              <w:jc w:val="both"/>
              <w:rPr>
                <w:rFonts w:ascii="Arial" w:hAnsi="Arial" w:cs="Arial"/>
                <w:sz w:val="20"/>
                <w:szCs w:val="20"/>
              </w:rPr>
            </w:pPr>
            <w:r>
              <w:rPr>
                <w:rFonts w:ascii="Arial" w:hAnsi="Arial" w:cs="Arial"/>
                <w:sz w:val="20"/>
                <w:szCs w:val="20"/>
              </w:rPr>
              <w:t xml:space="preserve">In addition to the Policy Inventory report, The Company has a tracking system that identifies files that have closed for which policies have not been issued.  </w:t>
            </w:r>
          </w:p>
          <w:p w14:paraId="1B78147C" w14:textId="77777777" w:rsidR="005062CA" w:rsidRDefault="005062CA">
            <w:pPr>
              <w:pStyle w:val="NoSpacing"/>
              <w:jc w:val="both"/>
              <w:rPr>
                <w:rFonts w:ascii="Arial" w:hAnsi="Arial" w:cs="Arial"/>
                <w:sz w:val="20"/>
                <w:szCs w:val="20"/>
              </w:rPr>
            </w:pPr>
          </w:p>
          <w:p w14:paraId="68B6A3C0" w14:textId="77777777" w:rsidR="005062CA" w:rsidRDefault="005062CA">
            <w:pPr>
              <w:pStyle w:val="NoSpacing"/>
              <w:jc w:val="both"/>
              <w:rPr>
                <w:rFonts w:ascii="Arial" w:hAnsi="Arial" w:cs="Arial"/>
                <w:sz w:val="20"/>
                <w:szCs w:val="20"/>
              </w:rPr>
            </w:pPr>
            <w:r>
              <w:rPr>
                <w:rFonts w:ascii="Arial" w:hAnsi="Arial" w:cs="Arial"/>
                <w:sz w:val="20"/>
                <w:szCs w:val="20"/>
              </w:rPr>
              <w:t>Paper policy stock is kept locked up.  Electronic policy stock is limited to authorized users with login and passwords.</w:t>
            </w:r>
          </w:p>
          <w:p w14:paraId="41B4DA43" w14:textId="77777777" w:rsidR="005062CA" w:rsidRDefault="005062CA">
            <w:pPr>
              <w:pStyle w:val="NoSpacing"/>
              <w:jc w:val="both"/>
              <w:rPr>
                <w:rFonts w:ascii="Arial" w:hAnsi="Arial" w:cs="Arial"/>
                <w:sz w:val="20"/>
                <w:szCs w:val="20"/>
              </w:rPr>
            </w:pPr>
          </w:p>
          <w:p w14:paraId="52260A31" w14:textId="77777777" w:rsidR="005062CA" w:rsidRDefault="005062CA">
            <w:pPr>
              <w:pStyle w:val="NoSpacing"/>
              <w:jc w:val="both"/>
              <w:rPr>
                <w:rFonts w:ascii="Arial" w:hAnsi="Arial" w:cs="Arial"/>
                <w:sz w:val="20"/>
                <w:szCs w:val="20"/>
              </w:rPr>
            </w:pPr>
            <w:r>
              <w:rPr>
                <w:rFonts w:ascii="Arial" w:hAnsi="Arial" w:cs="Arial"/>
                <w:sz w:val="20"/>
                <w:szCs w:val="20"/>
              </w:rPr>
              <w:t>Policy inventory duties have been clearly defined and are the responsibility of the assigned processor for any designated case file.  We are able to reconcile our policy inventory records with the Insurer’s records.</w:t>
            </w:r>
          </w:p>
          <w:p w14:paraId="1861C914" w14:textId="77777777" w:rsidR="005062CA" w:rsidRDefault="005062CA">
            <w:pPr>
              <w:pStyle w:val="NoSpacing"/>
              <w:jc w:val="both"/>
              <w:rPr>
                <w:rFonts w:ascii="Arial" w:hAnsi="Arial" w:cs="Arial"/>
                <w:sz w:val="20"/>
                <w:szCs w:val="20"/>
              </w:rPr>
            </w:pPr>
          </w:p>
          <w:p w14:paraId="7A6BBE7B" w14:textId="77777777" w:rsidR="005062CA" w:rsidRDefault="005062CA">
            <w:pPr>
              <w:pStyle w:val="NoSpacing"/>
              <w:jc w:val="both"/>
              <w:rPr>
                <w:rFonts w:ascii="Arial" w:hAnsi="Arial" w:cs="Arial"/>
                <w:b/>
                <w:sz w:val="20"/>
                <w:szCs w:val="20"/>
              </w:rPr>
            </w:pPr>
            <w:r>
              <w:rPr>
                <w:rFonts w:ascii="Arial" w:hAnsi="Arial" w:cs="Arial"/>
                <w:b/>
                <w:sz w:val="20"/>
                <w:szCs w:val="20"/>
              </w:rPr>
              <w:t>Policy Issuance</w:t>
            </w:r>
          </w:p>
          <w:p w14:paraId="12777A0F" w14:textId="77777777" w:rsidR="005062CA" w:rsidRDefault="005062CA">
            <w:pPr>
              <w:pStyle w:val="NoSpacing"/>
              <w:jc w:val="both"/>
              <w:rPr>
                <w:rFonts w:ascii="Arial" w:hAnsi="Arial" w:cs="Arial"/>
                <w:sz w:val="20"/>
                <w:szCs w:val="20"/>
                <w:u w:val="single"/>
              </w:rPr>
            </w:pPr>
          </w:p>
          <w:p w14:paraId="0C925137" w14:textId="77777777" w:rsidR="005062CA" w:rsidRDefault="005062CA">
            <w:pPr>
              <w:pStyle w:val="NoSpacing"/>
              <w:jc w:val="both"/>
              <w:rPr>
                <w:rFonts w:ascii="Arial" w:hAnsi="Arial" w:cs="Arial"/>
                <w:sz w:val="20"/>
                <w:szCs w:val="20"/>
              </w:rPr>
            </w:pPr>
            <w:r>
              <w:rPr>
                <w:rFonts w:ascii="Arial" w:hAnsi="Arial" w:cs="Arial"/>
                <w:sz w:val="20"/>
                <w:szCs w:val="20"/>
              </w:rPr>
              <w:t xml:space="preserve">Policies are issued to customers (lender and/or purchaser) within 30 days after the transaction is disbursed.  Electronic logs are maintained within the software system to monitor all orders that have closed and disbursed in </w:t>
            </w:r>
            <w:r>
              <w:rPr>
                <w:rFonts w:ascii="Arial" w:hAnsi="Arial" w:cs="Arial"/>
                <w:sz w:val="20"/>
                <w:szCs w:val="20"/>
              </w:rPr>
              <w:lastRenderedPageBreak/>
              <w:t>which final policies have not been issued.</w:t>
            </w:r>
          </w:p>
          <w:p w14:paraId="6442748F" w14:textId="77777777" w:rsidR="005062CA" w:rsidRDefault="005062CA">
            <w:pPr>
              <w:pStyle w:val="NoSpacing"/>
              <w:jc w:val="both"/>
              <w:rPr>
                <w:rFonts w:ascii="Arial" w:hAnsi="Arial" w:cs="Arial"/>
                <w:sz w:val="20"/>
                <w:szCs w:val="20"/>
              </w:rPr>
            </w:pPr>
          </w:p>
          <w:p w14:paraId="647E7A06" w14:textId="77777777" w:rsidR="005062CA" w:rsidRDefault="005062CA">
            <w:pPr>
              <w:pStyle w:val="NoSpacing"/>
              <w:jc w:val="both"/>
              <w:rPr>
                <w:rFonts w:ascii="Arial" w:hAnsi="Arial" w:cs="Arial"/>
                <w:sz w:val="20"/>
                <w:szCs w:val="20"/>
              </w:rPr>
            </w:pPr>
            <w:r>
              <w:rPr>
                <w:rFonts w:ascii="Arial" w:hAnsi="Arial" w:cs="Arial"/>
                <w:sz w:val="20"/>
                <w:szCs w:val="20"/>
              </w:rPr>
              <w:t xml:space="preserve">If The Company does not perform the settlement/closing, the order is tracked and monitored by the designated processor assigned to the case file  to help ensure the documents are received in a timely manner after disbursement.  </w:t>
            </w:r>
          </w:p>
          <w:p w14:paraId="631C1D7B" w14:textId="77777777" w:rsidR="005062CA" w:rsidRDefault="005062CA">
            <w:pPr>
              <w:pStyle w:val="NoSpacing"/>
              <w:jc w:val="both"/>
              <w:rPr>
                <w:rFonts w:ascii="Arial" w:hAnsi="Arial" w:cs="Arial"/>
                <w:sz w:val="20"/>
                <w:szCs w:val="20"/>
              </w:rPr>
            </w:pPr>
          </w:p>
          <w:p w14:paraId="48A3E7B4" w14:textId="77777777" w:rsidR="005062CA" w:rsidRDefault="005062CA">
            <w:pPr>
              <w:pStyle w:val="NoSpacing"/>
              <w:jc w:val="both"/>
              <w:rPr>
                <w:rFonts w:ascii="Arial" w:hAnsi="Arial" w:cs="Arial"/>
                <w:sz w:val="20"/>
                <w:szCs w:val="20"/>
                <w:u w:val="single"/>
              </w:rPr>
            </w:pPr>
            <w:r>
              <w:rPr>
                <w:rFonts w:ascii="Arial" w:hAnsi="Arial" w:cs="Arial"/>
                <w:sz w:val="20"/>
                <w:szCs w:val="20"/>
              </w:rPr>
              <w:t>If a short-form lender’s policy is issued, it can be delivered immediately after disbursement; however, monitoring procedures are still in place to help ensure the necessary documents are recorded.</w:t>
            </w:r>
          </w:p>
          <w:p w14:paraId="52FCAD12" w14:textId="77777777" w:rsidR="005062CA" w:rsidRDefault="005062CA">
            <w:pPr>
              <w:pStyle w:val="NoSpacing"/>
              <w:jc w:val="both"/>
              <w:rPr>
                <w:rFonts w:ascii="Arial" w:hAnsi="Arial" w:cs="Arial"/>
                <w:sz w:val="20"/>
                <w:szCs w:val="20"/>
              </w:rPr>
            </w:pPr>
          </w:p>
          <w:p w14:paraId="42886CB9" w14:textId="77777777" w:rsidR="005062CA" w:rsidRDefault="005062CA">
            <w:pPr>
              <w:pStyle w:val="NoSpacing"/>
              <w:jc w:val="both"/>
              <w:rPr>
                <w:rFonts w:ascii="Arial" w:hAnsi="Arial" w:cs="Arial"/>
                <w:b/>
                <w:sz w:val="20"/>
                <w:szCs w:val="20"/>
              </w:rPr>
            </w:pPr>
            <w:r>
              <w:rPr>
                <w:rFonts w:ascii="Arial" w:hAnsi="Arial" w:cs="Arial"/>
                <w:b/>
                <w:sz w:val="20"/>
                <w:szCs w:val="20"/>
              </w:rPr>
              <w:t>Premium Remittance and Policy Reporting</w:t>
            </w:r>
          </w:p>
          <w:p w14:paraId="06BFBF3D" w14:textId="77777777" w:rsidR="005062CA" w:rsidRDefault="005062CA">
            <w:pPr>
              <w:pStyle w:val="NoSpacing"/>
              <w:jc w:val="both"/>
              <w:rPr>
                <w:rFonts w:ascii="Arial" w:hAnsi="Arial" w:cs="Arial"/>
                <w:i/>
                <w:sz w:val="20"/>
                <w:szCs w:val="20"/>
              </w:rPr>
            </w:pPr>
          </w:p>
          <w:p w14:paraId="05184C53" w14:textId="77777777" w:rsidR="005062CA" w:rsidRDefault="005062CA">
            <w:pPr>
              <w:pStyle w:val="NoSpacing"/>
              <w:jc w:val="both"/>
              <w:rPr>
                <w:rFonts w:ascii="Arial" w:hAnsi="Arial" w:cs="Arial"/>
                <w:sz w:val="20"/>
                <w:szCs w:val="20"/>
              </w:rPr>
            </w:pPr>
            <w:r>
              <w:rPr>
                <w:rFonts w:ascii="Arial" w:hAnsi="Arial" w:cs="Arial"/>
                <w:sz w:val="20"/>
                <w:szCs w:val="20"/>
              </w:rPr>
              <w:t>In accordance with contractual or statutory obligations on a monthly basis, The Company reports to the insurer all title insurance policies (including endorsements), premiums and other fees as contractually obligated.  Reporting is performed via electronic upload through the insurer’s electronic reporting web-based system. Physical copies of the policies are emailed (or mailed) to the insurer.</w:t>
            </w:r>
          </w:p>
          <w:p w14:paraId="1034B25E" w14:textId="77777777" w:rsidR="005062CA" w:rsidRDefault="005062CA">
            <w:pPr>
              <w:pStyle w:val="NoSpacing"/>
              <w:jc w:val="both"/>
              <w:rPr>
                <w:rFonts w:ascii="Arial" w:hAnsi="Arial" w:cs="Arial"/>
                <w:sz w:val="20"/>
                <w:szCs w:val="20"/>
              </w:rPr>
            </w:pPr>
          </w:p>
          <w:p w14:paraId="50AB8C0D" w14:textId="77777777" w:rsidR="005062CA" w:rsidRDefault="005062CA">
            <w:pPr>
              <w:pStyle w:val="NoSpacing"/>
              <w:jc w:val="both"/>
              <w:rPr>
                <w:rFonts w:ascii="Arial" w:hAnsi="Arial" w:cs="Arial"/>
                <w:sz w:val="20"/>
                <w:szCs w:val="20"/>
              </w:rPr>
            </w:pPr>
            <w:r>
              <w:rPr>
                <w:rFonts w:ascii="Arial" w:hAnsi="Arial" w:cs="Arial"/>
                <w:sz w:val="20"/>
                <w:szCs w:val="20"/>
              </w:rPr>
              <w:t xml:space="preserve">A policy register report is maintained by each office that performs policy production.  </w:t>
            </w:r>
          </w:p>
          <w:p w14:paraId="6028A8A3" w14:textId="77777777" w:rsidR="005062CA" w:rsidRDefault="005062CA">
            <w:pPr>
              <w:pStyle w:val="NoSpacing"/>
              <w:jc w:val="both"/>
              <w:rPr>
                <w:rFonts w:ascii="Arial" w:hAnsi="Arial" w:cs="Arial"/>
                <w:sz w:val="20"/>
                <w:szCs w:val="20"/>
              </w:rPr>
            </w:pPr>
          </w:p>
          <w:p w14:paraId="12DA4DDC" w14:textId="77777777" w:rsidR="005062CA" w:rsidRDefault="005062CA">
            <w:pPr>
              <w:pStyle w:val="NoSpacing"/>
              <w:jc w:val="both"/>
              <w:rPr>
                <w:rFonts w:ascii="Arial" w:hAnsi="Arial" w:cs="Arial"/>
                <w:sz w:val="20"/>
                <w:szCs w:val="20"/>
              </w:rPr>
            </w:pPr>
            <w:r>
              <w:rPr>
                <w:rFonts w:ascii="Arial" w:hAnsi="Arial" w:cs="Arial"/>
                <w:sz w:val="20"/>
                <w:szCs w:val="20"/>
              </w:rPr>
              <w:t>Premium remittance duties have been clearly defined and are the responsibility of the designated processor assigned to the case file along with accounting).  We are able to reconcile the premiums and fees we charged to our customers with the premiums and fees remitted to the insurer.</w:t>
            </w:r>
          </w:p>
        </w:tc>
      </w:tr>
    </w:tbl>
    <w:p w14:paraId="2CA5569E" w14:textId="77777777" w:rsidR="005062CA" w:rsidRDefault="005062CA" w:rsidP="005062CA">
      <w:pPr>
        <w:rPr>
          <w:rFonts w:cs="Arial"/>
          <w:lang w:val="en-A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1E0" w:firstRow="1" w:lastRow="1" w:firstColumn="1" w:lastColumn="1" w:noHBand="0" w:noVBand="0"/>
      </w:tblPr>
      <w:tblGrid>
        <w:gridCol w:w="1845"/>
        <w:gridCol w:w="6984"/>
      </w:tblGrid>
      <w:tr w:rsidR="005062CA" w14:paraId="66A53E76" w14:textId="77777777" w:rsidTr="005062CA">
        <w:trPr>
          <w:jc w:val="center"/>
        </w:trPr>
        <w:tc>
          <w:tcPr>
            <w:tcW w:w="1845" w:type="dxa"/>
            <w:tcBorders>
              <w:top w:val="single" w:sz="6" w:space="0" w:color="auto"/>
              <w:left w:val="single" w:sz="6" w:space="0" w:color="auto"/>
              <w:bottom w:val="single" w:sz="6" w:space="0" w:color="auto"/>
              <w:right w:val="single" w:sz="6" w:space="0" w:color="auto"/>
            </w:tcBorders>
            <w:shd w:val="clear" w:color="auto" w:fill="95B3D7"/>
            <w:hideMark/>
          </w:tcPr>
          <w:p w14:paraId="5DF8B3A1" w14:textId="77777777" w:rsidR="005062CA" w:rsidRDefault="005062CA">
            <w:pPr>
              <w:pStyle w:val="Header"/>
              <w:rPr>
                <w:rFonts w:cs="Arial"/>
                <w:b/>
                <w:noProof/>
                <w:sz w:val="28"/>
                <w:szCs w:val="28"/>
              </w:rPr>
            </w:pPr>
            <w:r>
              <w:rPr>
                <w:rFonts w:cs="Arial"/>
                <w:b/>
                <w:sz w:val="22"/>
                <w:szCs w:val="22"/>
              </w:rPr>
              <w:t>Contact Officer</w:t>
            </w:r>
          </w:p>
        </w:tc>
        <w:tc>
          <w:tcPr>
            <w:tcW w:w="6984" w:type="dxa"/>
            <w:tcBorders>
              <w:top w:val="single" w:sz="6" w:space="0" w:color="auto"/>
              <w:left w:val="single" w:sz="6" w:space="0" w:color="auto"/>
              <w:bottom w:val="single" w:sz="6" w:space="0" w:color="auto"/>
              <w:right w:val="single" w:sz="6" w:space="0" w:color="auto"/>
            </w:tcBorders>
            <w:hideMark/>
          </w:tcPr>
          <w:p w14:paraId="2910053A" w14:textId="77777777" w:rsidR="005062CA" w:rsidRDefault="005062CA">
            <w:pPr>
              <w:pStyle w:val="Header"/>
              <w:rPr>
                <w:rFonts w:cs="Arial"/>
                <w:b/>
                <w:sz w:val="28"/>
                <w:szCs w:val="28"/>
                <w:lang w:val="en-AU"/>
              </w:rPr>
            </w:pPr>
            <w:r>
              <w:rPr>
                <w:rFonts w:cs="Arial"/>
                <w:i/>
                <w:sz w:val="22"/>
                <w:szCs w:val="22"/>
              </w:rPr>
              <w:t>John Wood – Owner - CEO</w:t>
            </w:r>
          </w:p>
        </w:tc>
      </w:tr>
      <w:tr w:rsidR="005062CA" w14:paraId="2419EF77" w14:textId="77777777" w:rsidTr="005062CA">
        <w:trPr>
          <w:jc w:val="center"/>
        </w:trPr>
        <w:tc>
          <w:tcPr>
            <w:tcW w:w="1845" w:type="dxa"/>
            <w:tcBorders>
              <w:top w:val="single" w:sz="6" w:space="0" w:color="auto"/>
              <w:left w:val="single" w:sz="6" w:space="0" w:color="auto"/>
              <w:bottom w:val="single" w:sz="6" w:space="0" w:color="auto"/>
              <w:right w:val="single" w:sz="6" w:space="0" w:color="auto"/>
            </w:tcBorders>
            <w:shd w:val="clear" w:color="auto" w:fill="95B3D7"/>
            <w:hideMark/>
          </w:tcPr>
          <w:p w14:paraId="6C5A1E24" w14:textId="77777777" w:rsidR="005062CA" w:rsidRDefault="005062CA">
            <w:pPr>
              <w:rPr>
                <w:rFonts w:cs="Arial"/>
                <w:sz w:val="22"/>
                <w:szCs w:val="22"/>
              </w:rPr>
            </w:pPr>
            <w:r>
              <w:rPr>
                <w:rFonts w:cs="Arial"/>
                <w:b/>
                <w:sz w:val="22"/>
                <w:szCs w:val="22"/>
              </w:rPr>
              <w:t>Date Approved</w:t>
            </w:r>
          </w:p>
        </w:tc>
        <w:tc>
          <w:tcPr>
            <w:tcW w:w="6984" w:type="dxa"/>
            <w:tcBorders>
              <w:top w:val="single" w:sz="6" w:space="0" w:color="auto"/>
              <w:left w:val="single" w:sz="6" w:space="0" w:color="auto"/>
              <w:bottom w:val="single" w:sz="6" w:space="0" w:color="auto"/>
              <w:right w:val="single" w:sz="6" w:space="0" w:color="auto"/>
            </w:tcBorders>
            <w:hideMark/>
          </w:tcPr>
          <w:p w14:paraId="58432CC9" w14:textId="77777777" w:rsidR="005062CA" w:rsidRDefault="005062CA">
            <w:pPr>
              <w:rPr>
                <w:rFonts w:cs="Arial"/>
                <w:i/>
                <w:sz w:val="22"/>
                <w:szCs w:val="22"/>
              </w:rPr>
            </w:pPr>
            <w:r>
              <w:rPr>
                <w:rFonts w:cs="Arial"/>
                <w:i/>
                <w:sz w:val="22"/>
                <w:szCs w:val="22"/>
              </w:rPr>
              <w:t>January 2019</w:t>
            </w:r>
          </w:p>
        </w:tc>
      </w:tr>
      <w:tr w:rsidR="005062CA" w14:paraId="05D8554D" w14:textId="77777777" w:rsidTr="005062CA">
        <w:trPr>
          <w:jc w:val="center"/>
        </w:trPr>
        <w:tc>
          <w:tcPr>
            <w:tcW w:w="1845" w:type="dxa"/>
            <w:tcBorders>
              <w:top w:val="single" w:sz="6" w:space="0" w:color="auto"/>
              <w:left w:val="single" w:sz="6" w:space="0" w:color="auto"/>
              <w:bottom w:val="single" w:sz="6" w:space="0" w:color="auto"/>
              <w:right w:val="single" w:sz="6" w:space="0" w:color="auto"/>
            </w:tcBorders>
            <w:shd w:val="clear" w:color="auto" w:fill="95B3D7"/>
            <w:hideMark/>
          </w:tcPr>
          <w:p w14:paraId="120476E9" w14:textId="77777777" w:rsidR="005062CA" w:rsidRDefault="005062CA">
            <w:pPr>
              <w:rPr>
                <w:rFonts w:cs="Arial"/>
                <w:b/>
                <w:sz w:val="22"/>
                <w:szCs w:val="22"/>
              </w:rPr>
            </w:pPr>
            <w:r>
              <w:rPr>
                <w:rFonts w:cs="Arial"/>
                <w:b/>
                <w:sz w:val="22"/>
                <w:szCs w:val="22"/>
              </w:rPr>
              <w:t>Date of Commencement</w:t>
            </w:r>
          </w:p>
        </w:tc>
        <w:tc>
          <w:tcPr>
            <w:tcW w:w="6984" w:type="dxa"/>
            <w:tcBorders>
              <w:top w:val="single" w:sz="6" w:space="0" w:color="auto"/>
              <w:left w:val="single" w:sz="6" w:space="0" w:color="auto"/>
              <w:bottom w:val="single" w:sz="6" w:space="0" w:color="auto"/>
              <w:right w:val="single" w:sz="6" w:space="0" w:color="auto"/>
            </w:tcBorders>
            <w:hideMark/>
          </w:tcPr>
          <w:p w14:paraId="5052717B" w14:textId="77777777" w:rsidR="005062CA" w:rsidRDefault="005062CA">
            <w:pPr>
              <w:rPr>
                <w:rFonts w:cs="Arial"/>
                <w:i/>
                <w:sz w:val="22"/>
                <w:szCs w:val="22"/>
              </w:rPr>
            </w:pPr>
            <w:r>
              <w:rPr>
                <w:rFonts w:cs="Arial"/>
                <w:i/>
                <w:sz w:val="22"/>
                <w:szCs w:val="22"/>
              </w:rPr>
              <w:t>January 2019</w:t>
            </w:r>
          </w:p>
        </w:tc>
      </w:tr>
      <w:tr w:rsidR="005062CA" w14:paraId="31C4A69C" w14:textId="77777777" w:rsidTr="005062CA">
        <w:trPr>
          <w:jc w:val="center"/>
        </w:trPr>
        <w:tc>
          <w:tcPr>
            <w:tcW w:w="1845" w:type="dxa"/>
            <w:tcBorders>
              <w:top w:val="single" w:sz="6" w:space="0" w:color="auto"/>
              <w:left w:val="single" w:sz="6" w:space="0" w:color="auto"/>
              <w:bottom w:val="single" w:sz="6" w:space="0" w:color="auto"/>
              <w:right w:val="single" w:sz="6" w:space="0" w:color="auto"/>
            </w:tcBorders>
            <w:shd w:val="clear" w:color="auto" w:fill="95B3D7"/>
            <w:hideMark/>
          </w:tcPr>
          <w:p w14:paraId="574D27BD" w14:textId="77777777" w:rsidR="005062CA" w:rsidRDefault="005062CA">
            <w:pPr>
              <w:rPr>
                <w:rFonts w:cs="Arial"/>
                <w:sz w:val="22"/>
                <w:szCs w:val="22"/>
              </w:rPr>
            </w:pPr>
            <w:r>
              <w:rPr>
                <w:rFonts w:cs="Arial"/>
                <w:b/>
                <w:sz w:val="22"/>
                <w:szCs w:val="22"/>
              </w:rPr>
              <w:t>Amendment Dates</w:t>
            </w:r>
          </w:p>
        </w:tc>
        <w:tc>
          <w:tcPr>
            <w:tcW w:w="6984" w:type="dxa"/>
            <w:tcBorders>
              <w:top w:val="single" w:sz="6" w:space="0" w:color="auto"/>
              <w:left w:val="single" w:sz="6" w:space="0" w:color="auto"/>
              <w:bottom w:val="single" w:sz="6" w:space="0" w:color="auto"/>
              <w:right w:val="single" w:sz="6" w:space="0" w:color="auto"/>
            </w:tcBorders>
            <w:hideMark/>
          </w:tcPr>
          <w:p w14:paraId="45FA636A" w14:textId="77777777" w:rsidR="005062CA" w:rsidRDefault="005062CA">
            <w:pPr>
              <w:rPr>
                <w:rFonts w:cs="Arial"/>
                <w:i/>
                <w:sz w:val="22"/>
                <w:szCs w:val="22"/>
              </w:rPr>
            </w:pPr>
            <w:r>
              <w:rPr>
                <w:rFonts w:cs="Arial"/>
                <w:i/>
                <w:sz w:val="22"/>
                <w:szCs w:val="22"/>
              </w:rPr>
              <w:t>N/A</w:t>
            </w:r>
          </w:p>
        </w:tc>
      </w:tr>
      <w:tr w:rsidR="005062CA" w14:paraId="48D001DE" w14:textId="77777777" w:rsidTr="005062CA">
        <w:trPr>
          <w:jc w:val="center"/>
        </w:trPr>
        <w:tc>
          <w:tcPr>
            <w:tcW w:w="1845" w:type="dxa"/>
            <w:tcBorders>
              <w:top w:val="single" w:sz="6" w:space="0" w:color="auto"/>
              <w:left w:val="single" w:sz="6" w:space="0" w:color="auto"/>
              <w:bottom w:val="single" w:sz="6" w:space="0" w:color="auto"/>
              <w:right w:val="single" w:sz="6" w:space="0" w:color="auto"/>
            </w:tcBorders>
            <w:shd w:val="clear" w:color="auto" w:fill="95B3D7"/>
            <w:hideMark/>
          </w:tcPr>
          <w:p w14:paraId="603884FD" w14:textId="77777777" w:rsidR="005062CA" w:rsidRDefault="005062CA">
            <w:pPr>
              <w:rPr>
                <w:rFonts w:cs="Arial"/>
                <w:sz w:val="22"/>
                <w:szCs w:val="22"/>
              </w:rPr>
            </w:pPr>
            <w:r>
              <w:rPr>
                <w:rFonts w:cs="Arial"/>
                <w:b/>
                <w:sz w:val="22"/>
                <w:szCs w:val="22"/>
              </w:rPr>
              <w:t>Date for Next Review</w:t>
            </w:r>
          </w:p>
        </w:tc>
        <w:tc>
          <w:tcPr>
            <w:tcW w:w="6984" w:type="dxa"/>
            <w:tcBorders>
              <w:top w:val="single" w:sz="6" w:space="0" w:color="auto"/>
              <w:left w:val="single" w:sz="6" w:space="0" w:color="auto"/>
              <w:bottom w:val="single" w:sz="6" w:space="0" w:color="auto"/>
              <w:right w:val="single" w:sz="6" w:space="0" w:color="auto"/>
            </w:tcBorders>
            <w:hideMark/>
          </w:tcPr>
          <w:p w14:paraId="7352C156" w14:textId="77777777" w:rsidR="005062CA" w:rsidRDefault="005062CA">
            <w:pPr>
              <w:rPr>
                <w:rFonts w:cs="Arial"/>
                <w:i/>
                <w:sz w:val="22"/>
                <w:szCs w:val="22"/>
              </w:rPr>
            </w:pPr>
            <w:r>
              <w:rPr>
                <w:rFonts w:cs="Arial"/>
                <w:i/>
                <w:sz w:val="22"/>
                <w:szCs w:val="22"/>
              </w:rPr>
              <w:t>January 2020</w:t>
            </w:r>
          </w:p>
        </w:tc>
      </w:tr>
    </w:tbl>
    <w:p w14:paraId="6EE484C7" w14:textId="77777777" w:rsidR="005062CA" w:rsidRDefault="005062CA" w:rsidP="005062CA"/>
    <w:p w14:paraId="49FF8E9F" w14:textId="3E20E5ED" w:rsidR="005062CA" w:rsidRDefault="005062CA" w:rsidP="0042104D"/>
    <w:p w14:paraId="0F21904A" w14:textId="15A91C89" w:rsidR="005062CA" w:rsidRDefault="005062CA" w:rsidP="0042104D"/>
    <w:p w14:paraId="13B86959" w14:textId="24AE29F0" w:rsidR="005062CA" w:rsidRDefault="005062CA" w:rsidP="0042104D"/>
    <w:p w14:paraId="488BB547" w14:textId="32B63D82" w:rsidR="005062CA" w:rsidRDefault="005062CA" w:rsidP="0042104D"/>
    <w:p w14:paraId="14628077" w14:textId="21E71FB6" w:rsidR="005062CA" w:rsidRDefault="005062CA" w:rsidP="0042104D"/>
    <w:p w14:paraId="3AB851B9" w14:textId="4C24006C" w:rsidR="005062CA" w:rsidRDefault="005062CA" w:rsidP="0042104D"/>
    <w:p w14:paraId="1C30FD63" w14:textId="1E7583C0" w:rsidR="005062CA" w:rsidRDefault="005062CA" w:rsidP="0042104D"/>
    <w:p w14:paraId="1D4C2CDA" w14:textId="0E616158" w:rsidR="005062CA" w:rsidRDefault="005062CA" w:rsidP="0042104D"/>
    <w:p w14:paraId="48E01EA5" w14:textId="59048A30" w:rsidR="005062CA" w:rsidRDefault="005062CA" w:rsidP="0042104D"/>
    <w:p w14:paraId="1E364302" w14:textId="22B568F6" w:rsidR="005062CA" w:rsidRDefault="005062CA" w:rsidP="0042104D"/>
    <w:p w14:paraId="248878EA" w14:textId="229370CB" w:rsidR="005062CA" w:rsidRDefault="005062CA" w:rsidP="0042104D"/>
    <w:p w14:paraId="0D5ACFAD" w14:textId="6FDDCE9A" w:rsidR="005062CA" w:rsidRDefault="005062CA" w:rsidP="0042104D"/>
    <w:p w14:paraId="2B4BD0F9" w14:textId="169CB102" w:rsidR="005062CA" w:rsidRDefault="005062CA" w:rsidP="0042104D"/>
    <w:p w14:paraId="542DBCEA" w14:textId="77777777" w:rsidR="005062CA" w:rsidRDefault="005062CA" w:rsidP="005062CA">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95B3D7"/>
        <w:tblLayout w:type="fixed"/>
        <w:tblCellMar>
          <w:top w:w="57" w:type="dxa"/>
          <w:bottom w:w="57" w:type="dxa"/>
        </w:tblCellMar>
        <w:tblLook w:val="01E0" w:firstRow="1" w:lastRow="1" w:firstColumn="1" w:lastColumn="1" w:noHBand="0" w:noVBand="0"/>
      </w:tblPr>
      <w:tblGrid>
        <w:gridCol w:w="8854"/>
      </w:tblGrid>
      <w:tr w:rsidR="005062CA" w14:paraId="36F7C0A9" w14:textId="77777777" w:rsidTr="005062CA">
        <w:trPr>
          <w:jc w:val="center"/>
        </w:trPr>
        <w:tc>
          <w:tcPr>
            <w:tcW w:w="8854" w:type="dxa"/>
            <w:tcBorders>
              <w:top w:val="single" w:sz="6" w:space="0" w:color="auto"/>
              <w:left w:val="single" w:sz="6" w:space="0" w:color="auto"/>
              <w:bottom w:val="single" w:sz="6" w:space="0" w:color="auto"/>
              <w:right w:val="single" w:sz="6" w:space="0" w:color="auto"/>
            </w:tcBorders>
            <w:shd w:val="clear" w:color="auto" w:fill="95B3D7"/>
            <w:hideMark/>
          </w:tcPr>
          <w:p w14:paraId="79B52FCD" w14:textId="77777777" w:rsidR="005062CA" w:rsidRDefault="005062CA">
            <w:pPr>
              <w:pStyle w:val="Header"/>
              <w:jc w:val="center"/>
              <w:rPr>
                <w:rFonts w:cs="Arial"/>
                <w:b/>
                <w:sz w:val="28"/>
                <w:szCs w:val="28"/>
                <w:lang w:val="en-AU"/>
              </w:rPr>
            </w:pPr>
            <w:r>
              <w:rPr>
                <w:rFonts w:cs="Arial"/>
                <w:b/>
                <w:sz w:val="28"/>
                <w:szCs w:val="28"/>
                <w:lang w:val="en-AU"/>
              </w:rPr>
              <w:t>Policies and Procedures</w:t>
            </w:r>
          </w:p>
        </w:tc>
      </w:tr>
      <w:tr w:rsidR="005062CA" w14:paraId="746662C7" w14:textId="77777777" w:rsidTr="005062CA">
        <w:trPr>
          <w:trHeight w:val="1248"/>
          <w:jc w:val="center"/>
        </w:trPr>
        <w:tc>
          <w:tcPr>
            <w:tcW w:w="8854"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59A6F087" w14:textId="77777777" w:rsidR="005062CA" w:rsidRDefault="005062CA">
            <w:pPr>
              <w:pStyle w:val="Header"/>
              <w:tabs>
                <w:tab w:val="clear" w:pos="4320"/>
                <w:tab w:val="left" w:pos="2092"/>
              </w:tabs>
              <w:jc w:val="center"/>
              <w:rPr>
                <w:rFonts w:cs="Arial"/>
                <w:b/>
                <w:sz w:val="40"/>
                <w:szCs w:val="40"/>
                <w:lang w:val="en-AU"/>
              </w:rPr>
            </w:pPr>
            <w:r>
              <w:rPr>
                <w:rFonts w:cs="Arial"/>
                <w:b/>
                <w:sz w:val="40"/>
                <w:szCs w:val="40"/>
                <w:lang w:val="en-AU"/>
              </w:rPr>
              <w:t>Escrow/Trust Accounting</w:t>
            </w:r>
          </w:p>
        </w:tc>
      </w:tr>
    </w:tbl>
    <w:p w14:paraId="16E8502D" w14:textId="77777777" w:rsidR="005062CA" w:rsidRDefault="005062CA" w:rsidP="005062CA">
      <w:pPr>
        <w:rPr>
          <w:rFonts w:cs="Arial"/>
          <w:b/>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2" w:type="dxa"/>
          <w:bottom w:w="142" w:type="dxa"/>
        </w:tblCellMar>
        <w:tblLook w:val="01E0" w:firstRow="1" w:lastRow="1" w:firstColumn="1" w:lastColumn="1" w:noHBand="0" w:noVBand="0"/>
      </w:tblPr>
      <w:tblGrid>
        <w:gridCol w:w="1743"/>
        <w:gridCol w:w="7133"/>
      </w:tblGrid>
      <w:tr w:rsidR="005062CA" w14:paraId="4DBF8F53" w14:textId="77777777" w:rsidTr="005062CA">
        <w:trPr>
          <w:jc w:val="center"/>
        </w:trPr>
        <w:tc>
          <w:tcPr>
            <w:tcW w:w="1743" w:type="dxa"/>
            <w:tcBorders>
              <w:top w:val="single" w:sz="6" w:space="0" w:color="auto"/>
              <w:left w:val="single" w:sz="6" w:space="0" w:color="auto"/>
              <w:bottom w:val="single" w:sz="6" w:space="0" w:color="auto"/>
              <w:right w:val="single" w:sz="6" w:space="0" w:color="auto"/>
            </w:tcBorders>
            <w:shd w:val="clear" w:color="auto" w:fill="95B3D7"/>
            <w:hideMark/>
          </w:tcPr>
          <w:p w14:paraId="695886C4" w14:textId="77777777" w:rsidR="005062CA" w:rsidRDefault="005062CA">
            <w:pPr>
              <w:rPr>
                <w:rFonts w:cs="Arial"/>
                <w:b/>
                <w:sz w:val="22"/>
                <w:szCs w:val="22"/>
              </w:rPr>
            </w:pPr>
            <w:r>
              <w:rPr>
                <w:rFonts w:cs="Arial"/>
                <w:b/>
                <w:sz w:val="22"/>
                <w:szCs w:val="22"/>
              </w:rPr>
              <w:t>Purpose</w:t>
            </w:r>
          </w:p>
        </w:tc>
        <w:tc>
          <w:tcPr>
            <w:tcW w:w="7133" w:type="dxa"/>
            <w:tcBorders>
              <w:top w:val="single" w:sz="6" w:space="0" w:color="auto"/>
              <w:left w:val="single" w:sz="6" w:space="0" w:color="auto"/>
              <w:bottom w:val="single" w:sz="6" w:space="0" w:color="auto"/>
              <w:right w:val="single" w:sz="6" w:space="0" w:color="auto"/>
            </w:tcBorders>
            <w:hideMark/>
          </w:tcPr>
          <w:p w14:paraId="043704CB" w14:textId="77777777" w:rsidR="005062CA" w:rsidRDefault="005062CA">
            <w:pPr>
              <w:jc w:val="both"/>
              <w:rPr>
                <w:rFonts w:cs="Arial"/>
                <w:sz w:val="22"/>
                <w:szCs w:val="22"/>
              </w:rPr>
            </w:pPr>
            <w:r>
              <w:rPr>
                <w:rFonts w:cs="Arial"/>
                <w:sz w:val="22"/>
                <w:szCs w:val="22"/>
              </w:rPr>
              <w:t>Document escrow/trust internal controls are in place to meet requirements for the safeguarding of client funds and to minimize the exposure to loss of client funds.</w:t>
            </w:r>
          </w:p>
        </w:tc>
      </w:tr>
      <w:tr w:rsidR="005062CA" w14:paraId="5E6A592B" w14:textId="77777777" w:rsidTr="005062CA">
        <w:trPr>
          <w:jc w:val="center"/>
        </w:trPr>
        <w:tc>
          <w:tcPr>
            <w:tcW w:w="1743" w:type="dxa"/>
            <w:tcBorders>
              <w:top w:val="single" w:sz="6" w:space="0" w:color="auto"/>
              <w:left w:val="single" w:sz="6" w:space="0" w:color="auto"/>
              <w:bottom w:val="single" w:sz="6" w:space="0" w:color="auto"/>
              <w:right w:val="single" w:sz="6" w:space="0" w:color="auto"/>
            </w:tcBorders>
            <w:shd w:val="clear" w:color="auto" w:fill="95B3D7"/>
            <w:hideMark/>
          </w:tcPr>
          <w:p w14:paraId="48EA4A1B" w14:textId="77777777" w:rsidR="005062CA" w:rsidRDefault="005062CA">
            <w:pPr>
              <w:rPr>
                <w:rFonts w:cs="Arial"/>
                <w:b/>
                <w:sz w:val="22"/>
                <w:szCs w:val="22"/>
              </w:rPr>
            </w:pPr>
            <w:r>
              <w:rPr>
                <w:rFonts w:cs="Arial"/>
                <w:b/>
                <w:sz w:val="22"/>
                <w:szCs w:val="22"/>
              </w:rPr>
              <w:t>Scope</w:t>
            </w:r>
          </w:p>
        </w:tc>
        <w:tc>
          <w:tcPr>
            <w:tcW w:w="7133" w:type="dxa"/>
            <w:tcBorders>
              <w:top w:val="single" w:sz="6" w:space="0" w:color="auto"/>
              <w:left w:val="single" w:sz="6" w:space="0" w:color="auto"/>
              <w:bottom w:val="single" w:sz="6" w:space="0" w:color="auto"/>
              <w:right w:val="single" w:sz="6" w:space="0" w:color="auto"/>
            </w:tcBorders>
            <w:hideMark/>
          </w:tcPr>
          <w:p w14:paraId="5F29B750" w14:textId="77777777" w:rsidR="005062CA" w:rsidRDefault="005062CA">
            <w:pPr>
              <w:jc w:val="both"/>
              <w:rPr>
                <w:rFonts w:cs="Arial"/>
                <w:color w:val="000000"/>
                <w:sz w:val="22"/>
                <w:szCs w:val="22"/>
              </w:rPr>
            </w:pPr>
            <w:r>
              <w:rPr>
                <w:color w:val="000000"/>
                <w:sz w:val="22"/>
                <w:szCs w:val="22"/>
              </w:rPr>
              <w:t>These policies and procedures are for all of Ratified Title Group  (hereafter referred to as “The Company”) locations including all satellite offices. These procedures are to be followed by all employees and independent contractors where applicable.</w:t>
            </w:r>
          </w:p>
        </w:tc>
      </w:tr>
      <w:tr w:rsidR="005062CA" w14:paraId="449E2349" w14:textId="77777777" w:rsidTr="005062CA">
        <w:trPr>
          <w:trHeight w:val="1571"/>
          <w:jc w:val="center"/>
        </w:trPr>
        <w:tc>
          <w:tcPr>
            <w:tcW w:w="1743" w:type="dxa"/>
            <w:tcBorders>
              <w:top w:val="single" w:sz="6" w:space="0" w:color="auto"/>
              <w:left w:val="single" w:sz="6" w:space="0" w:color="auto"/>
              <w:bottom w:val="single" w:sz="6" w:space="0" w:color="auto"/>
              <w:right w:val="single" w:sz="6" w:space="0" w:color="auto"/>
            </w:tcBorders>
            <w:shd w:val="clear" w:color="auto" w:fill="95B3D7"/>
            <w:hideMark/>
          </w:tcPr>
          <w:p w14:paraId="30EBB00C" w14:textId="77777777" w:rsidR="005062CA" w:rsidRDefault="005062CA">
            <w:pPr>
              <w:rPr>
                <w:rFonts w:cs="Arial"/>
                <w:b/>
                <w:sz w:val="22"/>
                <w:szCs w:val="22"/>
              </w:rPr>
            </w:pPr>
            <w:r>
              <w:rPr>
                <w:rFonts w:cs="Arial"/>
                <w:b/>
                <w:sz w:val="22"/>
                <w:szCs w:val="22"/>
              </w:rPr>
              <w:t>Procedures</w:t>
            </w:r>
          </w:p>
        </w:tc>
        <w:tc>
          <w:tcPr>
            <w:tcW w:w="7133" w:type="dxa"/>
            <w:tcBorders>
              <w:top w:val="single" w:sz="6" w:space="0" w:color="auto"/>
              <w:left w:val="single" w:sz="6" w:space="0" w:color="auto"/>
              <w:bottom w:val="single" w:sz="6" w:space="0" w:color="auto"/>
              <w:right w:val="single" w:sz="6" w:space="0" w:color="auto"/>
            </w:tcBorders>
          </w:tcPr>
          <w:p w14:paraId="5CCD85A3" w14:textId="77777777" w:rsidR="005062CA" w:rsidRDefault="005062CA">
            <w:pPr>
              <w:pStyle w:val="NoSpacing"/>
              <w:jc w:val="both"/>
              <w:rPr>
                <w:rFonts w:ascii="Arial" w:hAnsi="Arial" w:cs="Arial"/>
                <w:b/>
                <w:sz w:val="20"/>
                <w:szCs w:val="20"/>
              </w:rPr>
            </w:pPr>
            <w:r>
              <w:rPr>
                <w:rFonts w:ascii="Arial" w:hAnsi="Arial" w:cs="Arial"/>
                <w:b/>
                <w:sz w:val="20"/>
                <w:szCs w:val="20"/>
              </w:rPr>
              <w:t>Escrow funds and operating accounts are separately maintained.</w:t>
            </w:r>
          </w:p>
          <w:p w14:paraId="538CB0C8" w14:textId="77777777" w:rsidR="005062CA" w:rsidRDefault="005062CA">
            <w:pPr>
              <w:pStyle w:val="NoSpacing"/>
              <w:jc w:val="both"/>
              <w:rPr>
                <w:rFonts w:ascii="Arial" w:hAnsi="Arial" w:cs="Arial"/>
                <w:sz w:val="20"/>
                <w:szCs w:val="20"/>
              </w:rPr>
            </w:pPr>
          </w:p>
          <w:p w14:paraId="5766B814" w14:textId="77777777" w:rsidR="005062CA" w:rsidRDefault="005062CA">
            <w:pPr>
              <w:pStyle w:val="NoSpacing"/>
              <w:jc w:val="both"/>
              <w:rPr>
                <w:rFonts w:ascii="Arial" w:hAnsi="Arial" w:cs="Arial"/>
                <w:sz w:val="20"/>
                <w:szCs w:val="20"/>
              </w:rPr>
            </w:pPr>
            <w:r>
              <w:rPr>
                <w:rFonts w:ascii="Arial" w:hAnsi="Arial" w:cs="Arial"/>
                <w:sz w:val="20"/>
                <w:szCs w:val="20"/>
              </w:rPr>
              <w:t xml:space="preserve">The Company maintains one active escrow account for real estate and mortgage loan transactions. Escrow/trust funds The Company maintains under a fiduciary capacity are not commingled with The Company’s operating funds or an employee or manager’s personal account.  </w:t>
            </w:r>
          </w:p>
          <w:p w14:paraId="1AB0C5CA" w14:textId="77777777" w:rsidR="005062CA" w:rsidRDefault="005062CA">
            <w:pPr>
              <w:pStyle w:val="NoSpacing"/>
              <w:jc w:val="both"/>
              <w:rPr>
                <w:rFonts w:ascii="Arial" w:hAnsi="Arial" w:cs="Arial"/>
                <w:b/>
                <w:sz w:val="20"/>
                <w:szCs w:val="20"/>
              </w:rPr>
            </w:pPr>
          </w:p>
          <w:p w14:paraId="0AA086CA" w14:textId="77777777" w:rsidR="005062CA" w:rsidRDefault="005062CA">
            <w:pPr>
              <w:pStyle w:val="NoSpacing"/>
              <w:jc w:val="both"/>
              <w:rPr>
                <w:rFonts w:ascii="Arial" w:hAnsi="Arial" w:cs="Arial"/>
                <w:b/>
                <w:sz w:val="20"/>
                <w:szCs w:val="20"/>
              </w:rPr>
            </w:pPr>
            <w:r>
              <w:rPr>
                <w:rFonts w:ascii="Arial" w:hAnsi="Arial" w:cs="Arial"/>
                <w:b/>
                <w:sz w:val="20"/>
                <w:szCs w:val="20"/>
              </w:rPr>
              <w:t>Escrow/Trust Accounts Trial Balance Reports</w:t>
            </w:r>
          </w:p>
          <w:p w14:paraId="4B5FB3E5" w14:textId="77777777" w:rsidR="005062CA" w:rsidRDefault="005062CA">
            <w:pPr>
              <w:pStyle w:val="NoSpacing"/>
              <w:jc w:val="both"/>
              <w:rPr>
                <w:rFonts w:ascii="Arial" w:hAnsi="Arial" w:cs="Arial"/>
                <w:b/>
                <w:sz w:val="20"/>
                <w:szCs w:val="20"/>
              </w:rPr>
            </w:pPr>
          </w:p>
          <w:p w14:paraId="31854118" w14:textId="77777777" w:rsidR="005062CA" w:rsidRDefault="005062CA">
            <w:pPr>
              <w:pStyle w:val="NoSpacing"/>
              <w:jc w:val="both"/>
              <w:rPr>
                <w:rFonts w:ascii="Arial" w:hAnsi="Arial" w:cs="Arial"/>
                <w:sz w:val="20"/>
                <w:szCs w:val="20"/>
              </w:rPr>
            </w:pPr>
            <w:r>
              <w:rPr>
                <w:rFonts w:ascii="Arial" w:hAnsi="Arial" w:cs="Arial"/>
                <w:sz w:val="20"/>
                <w:szCs w:val="20"/>
              </w:rPr>
              <w:t>A trial balance report depicting the balance of a particular customer’s funds can be produced for the escrow/trust account at any time.  This report depicts all individual customer file balances that do not have a zero balance.  On a monthly basis, Kendra Raley, Operations Manager reconciles the trial balance report to the bank balance and reconciled book balance, creating a “three way” reconciliation.</w:t>
            </w:r>
          </w:p>
          <w:p w14:paraId="601EF495" w14:textId="77777777" w:rsidR="005062CA" w:rsidRDefault="005062CA">
            <w:pPr>
              <w:pStyle w:val="NoSpacing"/>
              <w:jc w:val="both"/>
              <w:rPr>
                <w:rFonts w:ascii="Arial" w:hAnsi="Arial" w:cs="Arial"/>
                <w:sz w:val="20"/>
                <w:szCs w:val="20"/>
              </w:rPr>
            </w:pPr>
          </w:p>
          <w:p w14:paraId="1E99E12E" w14:textId="77777777" w:rsidR="005062CA" w:rsidRDefault="005062CA">
            <w:pPr>
              <w:pStyle w:val="NoSpacing"/>
              <w:jc w:val="both"/>
              <w:rPr>
                <w:rFonts w:ascii="Arial" w:hAnsi="Arial" w:cs="Arial"/>
                <w:sz w:val="20"/>
                <w:szCs w:val="20"/>
              </w:rPr>
            </w:pPr>
            <w:r>
              <w:rPr>
                <w:rFonts w:ascii="Arial" w:hAnsi="Arial" w:cs="Arial"/>
                <w:sz w:val="20"/>
                <w:szCs w:val="20"/>
              </w:rPr>
              <w:t>Trial balance reports are produced for each escrow/trust account maintained by The Company, including recording accounts and underwriter premium accounts.</w:t>
            </w:r>
          </w:p>
          <w:p w14:paraId="10606E84" w14:textId="77777777" w:rsidR="005062CA" w:rsidRDefault="005062CA">
            <w:pPr>
              <w:pStyle w:val="NoSpacing"/>
              <w:jc w:val="both"/>
              <w:rPr>
                <w:rFonts w:ascii="Arial" w:hAnsi="Arial" w:cs="Arial"/>
                <w:i/>
                <w:sz w:val="20"/>
                <w:szCs w:val="20"/>
              </w:rPr>
            </w:pPr>
          </w:p>
          <w:p w14:paraId="5E7C7865" w14:textId="77777777" w:rsidR="005062CA" w:rsidRDefault="005062CA">
            <w:pPr>
              <w:pStyle w:val="NoSpacing"/>
              <w:jc w:val="both"/>
              <w:rPr>
                <w:rFonts w:ascii="Arial" w:hAnsi="Arial" w:cs="Arial"/>
                <w:b/>
                <w:sz w:val="20"/>
                <w:szCs w:val="20"/>
              </w:rPr>
            </w:pPr>
            <w:r>
              <w:rPr>
                <w:rFonts w:ascii="Arial" w:hAnsi="Arial" w:cs="Arial"/>
                <w:b/>
                <w:sz w:val="20"/>
                <w:szCs w:val="20"/>
              </w:rPr>
              <w:t>Escrow/Trust Account Reconciliations</w:t>
            </w:r>
          </w:p>
          <w:p w14:paraId="6823AE9A" w14:textId="77777777" w:rsidR="005062CA" w:rsidRDefault="005062CA">
            <w:pPr>
              <w:pStyle w:val="NoSpacing"/>
              <w:jc w:val="both"/>
              <w:rPr>
                <w:rFonts w:ascii="Arial" w:hAnsi="Arial" w:cs="Arial"/>
                <w:i/>
                <w:sz w:val="20"/>
                <w:szCs w:val="20"/>
              </w:rPr>
            </w:pPr>
          </w:p>
          <w:p w14:paraId="3BEE4A13" w14:textId="77777777" w:rsidR="005062CA" w:rsidRDefault="005062CA">
            <w:pPr>
              <w:pStyle w:val="NoSpacing"/>
              <w:jc w:val="both"/>
              <w:rPr>
                <w:rFonts w:ascii="Arial" w:hAnsi="Arial" w:cs="Arial"/>
                <w:sz w:val="20"/>
                <w:szCs w:val="20"/>
              </w:rPr>
            </w:pPr>
            <w:r>
              <w:rPr>
                <w:rFonts w:ascii="Arial" w:hAnsi="Arial" w:cs="Arial"/>
                <w:sz w:val="20"/>
                <w:szCs w:val="20"/>
              </w:rPr>
              <w:t>It is the responsibility of Kendra Raley, Operations Manager to reconcile the escrow/trust accounts. Monthly, a three-way reconciliation between the bank records, book records, and trial balance is performed.  This reconciliation is completed within three days after receipt of bank statement.</w:t>
            </w:r>
          </w:p>
          <w:p w14:paraId="3F9C859B" w14:textId="77777777" w:rsidR="005062CA" w:rsidRDefault="005062CA">
            <w:pPr>
              <w:pStyle w:val="NoSpacing"/>
              <w:jc w:val="both"/>
              <w:rPr>
                <w:rFonts w:ascii="Arial" w:hAnsi="Arial" w:cs="Arial"/>
                <w:sz w:val="20"/>
                <w:szCs w:val="20"/>
              </w:rPr>
            </w:pPr>
          </w:p>
          <w:p w14:paraId="72BE68D1" w14:textId="77777777" w:rsidR="005062CA" w:rsidRDefault="005062CA">
            <w:pPr>
              <w:pStyle w:val="NoSpacing"/>
              <w:jc w:val="both"/>
              <w:rPr>
                <w:rFonts w:ascii="Arial" w:hAnsi="Arial" w:cs="Arial"/>
                <w:sz w:val="20"/>
                <w:szCs w:val="20"/>
              </w:rPr>
            </w:pPr>
            <w:r>
              <w:rPr>
                <w:rFonts w:ascii="Arial" w:hAnsi="Arial" w:cs="Arial"/>
                <w:sz w:val="20"/>
                <w:szCs w:val="20"/>
              </w:rPr>
              <w:t>A listing is kept of all escrow/trust accounts.  This listing includes underwriter premiums accounts and  recording accounts.</w:t>
            </w:r>
          </w:p>
          <w:p w14:paraId="0DC80E25" w14:textId="77777777" w:rsidR="005062CA" w:rsidRDefault="005062CA">
            <w:pPr>
              <w:pStyle w:val="NoSpacing"/>
              <w:jc w:val="both"/>
              <w:rPr>
                <w:rFonts w:ascii="Arial" w:hAnsi="Arial" w:cs="Arial"/>
                <w:sz w:val="20"/>
                <w:szCs w:val="20"/>
              </w:rPr>
            </w:pPr>
          </w:p>
          <w:p w14:paraId="4ED34A6D" w14:textId="77777777" w:rsidR="005062CA" w:rsidRDefault="005062CA">
            <w:pPr>
              <w:pStyle w:val="NoSpacing"/>
              <w:jc w:val="both"/>
              <w:rPr>
                <w:rFonts w:ascii="Arial" w:hAnsi="Arial" w:cs="Arial"/>
                <w:sz w:val="20"/>
                <w:szCs w:val="20"/>
              </w:rPr>
            </w:pPr>
            <w:r>
              <w:rPr>
                <w:rFonts w:ascii="Arial" w:hAnsi="Arial" w:cs="Arial"/>
                <w:sz w:val="20"/>
                <w:szCs w:val="20"/>
              </w:rPr>
              <w:t xml:space="preserve">Each month, escrow/trust account reconciliations are reviewed by Company management and evidence of the review is documented.  The escrow/trust account reconciliations are available to the title insurance underwriter at any </w:t>
            </w:r>
            <w:r>
              <w:rPr>
                <w:rFonts w:ascii="Arial" w:hAnsi="Arial" w:cs="Arial"/>
                <w:sz w:val="20"/>
                <w:szCs w:val="20"/>
              </w:rPr>
              <w:lastRenderedPageBreak/>
              <w:t>time requested.</w:t>
            </w:r>
          </w:p>
          <w:p w14:paraId="1ADB1F27" w14:textId="77777777" w:rsidR="005062CA" w:rsidRDefault="005062CA">
            <w:pPr>
              <w:pStyle w:val="NoSpacing"/>
              <w:jc w:val="both"/>
              <w:rPr>
                <w:rFonts w:ascii="Arial" w:hAnsi="Arial" w:cs="Arial"/>
                <w:sz w:val="20"/>
                <w:szCs w:val="20"/>
              </w:rPr>
            </w:pPr>
          </w:p>
          <w:p w14:paraId="6346CFB1" w14:textId="77777777" w:rsidR="005062CA" w:rsidRDefault="005062CA">
            <w:pPr>
              <w:pStyle w:val="NoSpacing"/>
              <w:jc w:val="both"/>
              <w:rPr>
                <w:rFonts w:ascii="Arial" w:hAnsi="Arial" w:cs="Arial"/>
                <w:sz w:val="20"/>
                <w:szCs w:val="20"/>
              </w:rPr>
            </w:pPr>
            <w:r>
              <w:rPr>
                <w:rFonts w:ascii="Arial" w:hAnsi="Arial" w:cs="Arial"/>
                <w:sz w:val="20"/>
                <w:szCs w:val="20"/>
              </w:rPr>
              <w:t>Escrow/trust account reconciling items are clearly noted on the reconciliations. These reconciling items are followed up and addressed by John Wood, owner within a few days of completion of the reconcilement so as to not carry over on the reconciliations from month to month.</w:t>
            </w:r>
          </w:p>
          <w:p w14:paraId="2E9A9FCE" w14:textId="77777777" w:rsidR="005062CA" w:rsidRDefault="005062CA">
            <w:pPr>
              <w:pStyle w:val="NoSpacing"/>
              <w:jc w:val="both"/>
              <w:rPr>
                <w:rFonts w:ascii="Arial" w:hAnsi="Arial" w:cs="Arial"/>
                <w:sz w:val="20"/>
                <w:szCs w:val="20"/>
              </w:rPr>
            </w:pPr>
            <w:r>
              <w:rPr>
                <w:rFonts w:ascii="Arial" w:hAnsi="Arial" w:cs="Arial"/>
                <w:sz w:val="20"/>
                <w:szCs w:val="20"/>
              </w:rPr>
              <w:t xml:space="preserve"> </w:t>
            </w:r>
          </w:p>
          <w:p w14:paraId="7CF167E4" w14:textId="77777777" w:rsidR="005062CA" w:rsidRDefault="005062CA">
            <w:pPr>
              <w:pStyle w:val="NoSpacing"/>
              <w:jc w:val="both"/>
              <w:rPr>
                <w:rFonts w:ascii="Arial" w:hAnsi="Arial" w:cs="Arial"/>
                <w:b/>
                <w:sz w:val="20"/>
                <w:szCs w:val="20"/>
              </w:rPr>
            </w:pPr>
            <w:r>
              <w:rPr>
                <w:rFonts w:ascii="Arial" w:hAnsi="Arial" w:cs="Arial"/>
                <w:b/>
                <w:sz w:val="20"/>
                <w:szCs w:val="20"/>
              </w:rPr>
              <w:t>Escrow/Trust Accounts are properly labeled and maintained in insured institutions.</w:t>
            </w:r>
          </w:p>
          <w:p w14:paraId="542B8FA9" w14:textId="77777777" w:rsidR="005062CA" w:rsidRDefault="005062CA">
            <w:pPr>
              <w:pStyle w:val="NoSpacing"/>
              <w:jc w:val="both"/>
              <w:rPr>
                <w:rFonts w:ascii="Arial" w:hAnsi="Arial" w:cs="Arial"/>
                <w:sz w:val="20"/>
                <w:szCs w:val="20"/>
              </w:rPr>
            </w:pPr>
          </w:p>
          <w:p w14:paraId="26332DB9" w14:textId="77777777" w:rsidR="005062CA" w:rsidRDefault="005062CA">
            <w:pPr>
              <w:pStyle w:val="NoSpacing"/>
              <w:jc w:val="both"/>
              <w:rPr>
                <w:rFonts w:ascii="Arial" w:hAnsi="Arial" w:cs="Arial"/>
                <w:sz w:val="20"/>
                <w:szCs w:val="20"/>
              </w:rPr>
            </w:pPr>
            <w:r>
              <w:rPr>
                <w:rFonts w:ascii="Arial" w:hAnsi="Arial" w:cs="Arial"/>
                <w:sz w:val="20"/>
                <w:szCs w:val="20"/>
              </w:rPr>
              <w:t>Escrow/trust bank accounts are appropriately designated as “escrow” or “trust” accounts.  This designation is noted in the original banking agreements as well as on our check stock, deposit slips, and bank statements.  Unless mandated by state regulation or directed by a customer with a signed agreement, escrow/trust accounts are maintained with insured financial institutions.</w:t>
            </w:r>
          </w:p>
          <w:p w14:paraId="146DD831" w14:textId="77777777" w:rsidR="005062CA" w:rsidRDefault="005062CA">
            <w:pPr>
              <w:pStyle w:val="NoSpacing"/>
              <w:jc w:val="both"/>
              <w:rPr>
                <w:rFonts w:ascii="Arial" w:hAnsi="Arial" w:cs="Arial"/>
                <w:sz w:val="20"/>
                <w:szCs w:val="20"/>
              </w:rPr>
            </w:pPr>
          </w:p>
          <w:p w14:paraId="550B9C4D" w14:textId="77777777" w:rsidR="005062CA" w:rsidRDefault="005062CA">
            <w:pPr>
              <w:pStyle w:val="NoSpacing"/>
              <w:jc w:val="both"/>
              <w:rPr>
                <w:rFonts w:ascii="Arial" w:hAnsi="Arial" w:cs="Arial"/>
                <w:b/>
                <w:sz w:val="20"/>
                <w:szCs w:val="20"/>
              </w:rPr>
            </w:pPr>
            <w:r>
              <w:rPr>
                <w:rFonts w:ascii="Arial" w:hAnsi="Arial" w:cs="Arial"/>
                <w:b/>
                <w:sz w:val="20"/>
                <w:szCs w:val="20"/>
              </w:rPr>
              <w:t>Dormant file balances.</w:t>
            </w:r>
          </w:p>
          <w:p w14:paraId="39782145" w14:textId="77777777" w:rsidR="005062CA" w:rsidRDefault="005062CA">
            <w:pPr>
              <w:pStyle w:val="NoSpacing"/>
              <w:jc w:val="both"/>
              <w:rPr>
                <w:rFonts w:ascii="Arial" w:hAnsi="Arial" w:cs="Arial"/>
                <w:b/>
                <w:sz w:val="20"/>
                <w:szCs w:val="20"/>
                <w:u w:val="single"/>
              </w:rPr>
            </w:pPr>
          </w:p>
          <w:p w14:paraId="50A1321A" w14:textId="77777777" w:rsidR="005062CA" w:rsidRDefault="005062CA">
            <w:pPr>
              <w:pStyle w:val="NoSpacing"/>
              <w:jc w:val="both"/>
              <w:rPr>
                <w:rFonts w:ascii="Arial" w:hAnsi="Arial" w:cs="Arial"/>
                <w:sz w:val="20"/>
                <w:szCs w:val="20"/>
              </w:rPr>
            </w:pPr>
            <w:r>
              <w:rPr>
                <w:rFonts w:ascii="Arial" w:hAnsi="Arial" w:cs="Arial"/>
                <w:sz w:val="20"/>
                <w:szCs w:val="20"/>
              </w:rPr>
              <w:t xml:space="preserve">Customer files that continue to hold funds after the settlement date are reviewed periodically to determine if any disbursements have been made.  Management approval by Kendra Raley or John Wood is required for any disbursement from an inactive escrow.  An inactive escrow is defined as any escrow which has had no activity for the past six months.  This approval is documented and maintained.  </w:t>
            </w:r>
          </w:p>
          <w:p w14:paraId="530BE7B6" w14:textId="77777777" w:rsidR="005062CA" w:rsidRDefault="005062CA">
            <w:pPr>
              <w:pStyle w:val="NoSpacing"/>
              <w:jc w:val="both"/>
              <w:rPr>
                <w:rFonts w:ascii="Arial" w:hAnsi="Arial" w:cs="Arial"/>
                <w:sz w:val="20"/>
                <w:szCs w:val="20"/>
              </w:rPr>
            </w:pPr>
          </w:p>
          <w:p w14:paraId="0AC509E9" w14:textId="77777777" w:rsidR="005062CA" w:rsidRDefault="005062CA">
            <w:pPr>
              <w:pStyle w:val="NoSpacing"/>
              <w:jc w:val="both"/>
              <w:rPr>
                <w:rFonts w:ascii="Arial" w:hAnsi="Arial" w:cs="Arial"/>
                <w:b/>
                <w:sz w:val="20"/>
                <w:szCs w:val="20"/>
              </w:rPr>
            </w:pPr>
            <w:r>
              <w:rPr>
                <w:rFonts w:ascii="Arial" w:hAnsi="Arial" w:cs="Arial"/>
                <w:b/>
                <w:sz w:val="20"/>
                <w:szCs w:val="20"/>
              </w:rPr>
              <w:t>Banking Transactions conducted by authorized employees.</w:t>
            </w:r>
          </w:p>
          <w:p w14:paraId="4419EC7D" w14:textId="77777777" w:rsidR="005062CA" w:rsidRDefault="005062CA">
            <w:pPr>
              <w:pStyle w:val="NoSpacing"/>
              <w:jc w:val="both"/>
              <w:rPr>
                <w:rFonts w:ascii="Arial" w:hAnsi="Arial" w:cs="Arial"/>
                <w:b/>
                <w:sz w:val="20"/>
                <w:szCs w:val="20"/>
                <w:u w:val="single"/>
              </w:rPr>
            </w:pPr>
          </w:p>
          <w:p w14:paraId="31923DC5" w14:textId="77777777" w:rsidR="005062CA" w:rsidRDefault="005062CA">
            <w:pPr>
              <w:pStyle w:val="NoSpacing"/>
              <w:jc w:val="both"/>
              <w:rPr>
                <w:rFonts w:ascii="Arial" w:hAnsi="Arial" w:cs="Arial"/>
                <w:sz w:val="20"/>
                <w:szCs w:val="20"/>
              </w:rPr>
            </w:pPr>
            <w:r>
              <w:rPr>
                <w:rFonts w:ascii="Arial" w:hAnsi="Arial" w:cs="Arial"/>
                <w:sz w:val="20"/>
                <w:szCs w:val="20"/>
              </w:rPr>
              <w:t xml:space="preserve">Via agreements with financial institutions, The Company management authorizes employees for escrow/trust bank account transactions.  Wire transfer initiation and approval levels are set by The Company and reviewed for changes in staff routinely.  Former employees are immediately deleted as signatories and authorized wire transfer individuals.  A list of authorized individuals is maintained in the Escrow Account Information Report (see attached example).  The individual(s) designated as the ‘wire transfer administrator’ to set-up and change online banking permissions has been authorized by management.  </w:t>
            </w:r>
          </w:p>
          <w:p w14:paraId="5258778C" w14:textId="77777777" w:rsidR="005062CA" w:rsidRDefault="005062CA">
            <w:pPr>
              <w:pStyle w:val="NoSpacing"/>
              <w:jc w:val="both"/>
              <w:rPr>
                <w:rFonts w:ascii="Arial" w:hAnsi="Arial" w:cs="Arial"/>
                <w:sz w:val="20"/>
                <w:szCs w:val="20"/>
              </w:rPr>
            </w:pPr>
          </w:p>
          <w:p w14:paraId="26EF0C8E" w14:textId="77777777" w:rsidR="005062CA" w:rsidRDefault="005062CA">
            <w:pPr>
              <w:pStyle w:val="NoSpacing"/>
              <w:jc w:val="both"/>
              <w:rPr>
                <w:rFonts w:ascii="Arial" w:hAnsi="Arial" w:cs="Arial"/>
                <w:sz w:val="20"/>
                <w:szCs w:val="20"/>
              </w:rPr>
            </w:pPr>
            <w:r>
              <w:rPr>
                <w:rFonts w:ascii="Arial" w:hAnsi="Arial" w:cs="Arial"/>
                <w:sz w:val="20"/>
                <w:szCs w:val="20"/>
              </w:rPr>
              <w:t>Authorized check signers and wire individuals do not maintain the escrow/trust accounting records or perform the escrow/trust account reconciliations.</w:t>
            </w:r>
          </w:p>
          <w:p w14:paraId="3BC15D22" w14:textId="77777777" w:rsidR="005062CA" w:rsidRDefault="005062CA">
            <w:pPr>
              <w:pStyle w:val="NoSpacing"/>
              <w:jc w:val="both"/>
              <w:rPr>
                <w:rFonts w:ascii="Arial" w:hAnsi="Arial" w:cs="Arial"/>
                <w:sz w:val="20"/>
                <w:szCs w:val="20"/>
              </w:rPr>
            </w:pPr>
          </w:p>
          <w:p w14:paraId="041EA803" w14:textId="77777777" w:rsidR="005062CA" w:rsidRDefault="005062CA">
            <w:pPr>
              <w:pStyle w:val="NoSpacing"/>
              <w:jc w:val="both"/>
              <w:rPr>
                <w:rFonts w:ascii="Arial" w:hAnsi="Arial" w:cs="Arial"/>
                <w:b/>
                <w:sz w:val="20"/>
                <w:szCs w:val="20"/>
              </w:rPr>
            </w:pPr>
            <w:r>
              <w:rPr>
                <w:rFonts w:ascii="Arial" w:hAnsi="Arial" w:cs="Arial"/>
                <w:b/>
                <w:sz w:val="20"/>
                <w:szCs w:val="20"/>
              </w:rPr>
              <w:t>ACH Blocks, and international wire blocks are used.</w:t>
            </w:r>
          </w:p>
          <w:p w14:paraId="27203995" w14:textId="77777777" w:rsidR="005062CA" w:rsidRDefault="005062CA">
            <w:pPr>
              <w:pStyle w:val="NoSpacing"/>
              <w:jc w:val="both"/>
              <w:rPr>
                <w:rFonts w:ascii="Arial" w:hAnsi="Arial" w:cs="Arial"/>
                <w:b/>
                <w:sz w:val="20"/>
                <w:szCs w:val="20"/>
              </w:rPr>
            </w:pPr>
          </w:p>
          <w:p w14:paraId="1A4DCF57" w14:textId="77777777" w:rsidR="005062CA" w:rsidRDefault="005062CA">
            <w:pPr>
              <w:pStyle w:val="NoSpacing"/>
              <w:jc w:val="both"/>
              <w:rPr>
                <w:rFonts w:ascii="Arial" w:hAnsi="Arial" w:cs="Arial"/>
                <w:sz w:val="20"/>
                <w:szCs w:val="20"/>
              </w:rPr>
            </w:pPr>
            <w:r>
              <w:rPr>
                <w:rFonts w:ascii="Arial" w:hAnsi="Arial" w:cs="Arial"/>
                <w:sz w:val="20"/>
                <w:szCs w:val="20"/>
              </w:rPr>
              <w:t>ACH blocks and international wire blocks are placed on all escrow/trust accounts to prevent unauthorized users from withdrawing funds from the escrow/trust account.</w:t>
            </w:r>
          </w:p>
          <w:p w14:paraId="3617F7A6" w14:textId="77777777" w:rsidR="005062CA" w:rsidRDefault="005062CA">
            <w:pPr>
              <w:pStyle w:val="NoSpacing"/>
              <w:jc w:val="both"/>
              <w:rPr>
                <w:rFonts w:ascii="Arial" w:hAnsi="Arial" w:cs="Arial"/>
                <w:sz w:val="20"/>
                <w:szCs w:val="20"/>
              </w:rPr>
            </w:pPr>
          </w:p>
          <w:p w14:paraId="50847A3D" w14:textId="77777777" w:rsidR="005062CA" w:rsidRDefault="005062CA">
            <w:pPr>
              <w:pStyle w:val="NoSpacing"/>
              <w:jc w:val="both"/>
              <w:rPr>
                <w:rFonts w:ascii="Arial" w:hAnsi="Arial" w:cs="Arial"/>
                <w:b/>
                <w:sz w:val="20"/>
                <w:szCs w:val="20"/>
              </w:rPr>
            </w:pPr>
            <w:r>
              <w:rPr>
                <w:rFonts w:ascii="Arial" w:hAnsi="Arial" w:cs="Arial"/>
                <w:b/>
                <w:sz w:val="20"/>
                <w:szCs w:val="20"/>
              </w:rPr>
              <w:t>Background checks.</w:t>
            </w:r>
          </w:p>
          <w:p w14:paraId="05525553" w14:textId="77777777" w:rsidR="005062CA" w:rsidRDefault="005062CA">
            <w:pPr>
              <w:pStyle w:val="NoSpacing"/>
              <w:jc w:val="both"/>
              <w:rPr>
                <w:rFonts w:ascii="Arial" w:hAnsi="Arial" w:cs="Arial"/>
                <w:b/>
                <w:sz w:val="20"/>
                <w:szCs w:val="20"/>
              </w:rPr>
            </w:pPr>
          </w:p>
          <w:p w14:paraId="429FF87D" w14:textId="77777777" w:rsidR="005062CA" w:rsidRDefault="005062CA">
            <w:pPr>
              <w:pStyle w:val="NoSpacing"/>
              <w:jc w:val="both"/>
              <w:rPr>
                <w:rFonts w:ascii="Arial" w:hAnsi="Arial" w:cs="Arial"/>
                <w:sz w:val="20"/>
                <w:szCs w:val="20"/>
              </w:rPr>
            </w:pPr>
            <w:r>
              <w:rPr>
                <w:rFonts w:ascii="Arial" w:hAnsi="Arial" w:cs="Arial"/>
                <w:sz w:val="20"/>
                <w:szCs w:val="20"/>
              </w:rPr>
              <w:t>Before an individual is hired, a background check (criminal and credit) is performed by</w:t>
            </w:r>
            <w:r>
              <w:rPr>
                <w:rFonts w:ascii="Arial" w:hAnsi="Arial" w:cs="Arial"/>
                <w:b/>
                <w:sz w:val="20"/>
                <w:szCs w:val="20"/>
              </w:rPr>
              <w:t xml:space="preserve"> </w:t>
            </w:r>
            <w:r>
              <w:rPr>
                <w:rFonts w:ascii="Arial" w:hAnsi="Arial" w:cs="Arial"/>
                <w:sz w:val="20"/>
                <w:szCs w:val="20"/>
              </w:rPr>
              <w:t xml:space="preserve">our underwriters.  Periodically, a background check (including criminal and credit) is performed on existing employees who have access to escrow/trust account funds.  </w:t>
            </w:r>
          </w:p>
          <w:p w14:paraId="0E0CBB1D" w14:textId="77777777" w:rsidR="005062CA" w:rsidRDefault="005062CA">
            <w:pPr>
              <w:pStyle w:val="NoSpacing"/>
              <w:jc w:val="both"/>
              <w:rPr>
                <w:rFonts w:ascii="Arial" w:hAnsi="Arial" w:cs="Arial"/>
                <w:sz w:val="20"/>
                <w:szCs w:val="20"/>
              </w:rPr>
            </w:pPr>
          </w:p>
          <w:p w14:paraId="19730A00" w14:textId="77777777" w:rsidR="005062CA" w:rsidRDefault="005062CA">
            <w:pPr>
              <w:pStyle w:val="NoSpacing"/>
              <w:jc w:val="both"/>
              <w:rPr>
                <w:rFonts w:ascii="Arial" w:hAnsi="Arial" w:cs="Arial"/>
                <w:b/>
                <w:sz w:val="20"/>
                <w:szCs w:val="20"/>
              </w:rPr>
            </w:pPr>
            <w:r>
              <w:rPr>
                <w:rFonts w:ascii="Arial" w:hAnsi="Arial" w:cs="Arial"/>
                <w:b/>
                <w:sz w:val="20"/>
                <w:szCs w:val="20"/>
              </w:rPr>
              <w:t>Escrow/trust account training.</w:t>
            </w:r>
          </w:p>
          <w:p w14:paraId="6D5359E5" w14:textId="77777777" w:rsidR="005062CA" w:rsidRDefault="005062CA">
            <w:pPr>
              <w:pStyle w:val="NoSpacing"/>
              <w:jc w:val="both"/>
              <w:rPr>
                <w:rFonts w:ascii="Arial" w:hAnsi="Arial" w:cs="Arial"/>
                <w:b/>
                <w:sz w:val="20"/>
                <w:szCs w:val="20"/>
              </w:rPr>
            </w:pPr>
          </w:p>
          <w:p w14:paraId="31AC935D" w14:textId="77777777" w:rsidR="005062CA" w:rsidRDefault="005062CA">
            <w:pPr>
              <w:pStyle w:val="NoSpacing"/>
              <w:jc w:val="both"/>
              <w:rPr>
                <w:rFonts w:ascii="Arial" w:hAnsi="Arial" w:cs="Arial"/>
                <w:sz w:val="20"/>
                <w:szCs w:val="20"/>
              </w:rPr>
            </w:pPr>
            <w:r>
              <w:rPr>
                <w:rFonts w:ascii="Arial" w:hAnsi="Arial" w:cs="Arial"/>
                <w:sz w:val="20"/>
                <w:szCs w:val="20"/>
              </w:rPr>
              <w:t>The Company provides escrow/trust account to individuals handling customer funds and conducting escrow/trust account reconciliations.  This training is conducted by Kendra Raley, operations manager.   All training and continuing education is tracked and maintained by Kendra Raley, operations manager</w:t>
            </w:r>
          </w:p>
        </w:tc>
      </w:tr>
    </w:tbl>
    <w:p w14:paraId="01BC92D2" w14:textId="77777777" w:rsidR="005062CA" w:rsidRDefault="005062CA" w:rsidP="005062CA">
      <w:pPr>
        <w:rPr>
          <w:rFonts w:cs="Arial"/>
          <w:lang w:val="en-AU"/>
        </w:rPr>
      </w:pPr>
    </w:p>
    <w:tbl>
      <w:tblPr>
        <w:tblW w:w="8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Look w:val="01E0" w:firstRow="1" w:lastRow="1" w:firstColumn="1" w:lastColumn="1" w:noHBand="0" w:noVBand="0"/>
      </w:tblPr>
      <w:tblGrid>
        <w:gridCol w:w="1781"/>
        <w:gridCol w:w="7100"/>
      </w:tblGrid>
      <w:tr w:rsidR="005062CA" w14:paraId="1334B8A6" w14:textId="77777777" w:rsidTr="005062CA">
        <w:trPr>
          <w:jc w:val="center"/>
        </w:trPr>
        <w:tc>
          <w:tcPr>
            <w:tcW w:w="1781" w:type="dxa"/>
            <w:tcBorders>
              <w:top w:val="single" w:sz="6" w:space="0" w:color="auto"/>
              <w:left w:val="single" w:sz="6" w:space="0" w:color="auto"/>
              <w:bottom w:val="single" w:sz="6" w:space="0" w:color="auto"/>
              <w:right w:val="single" w:sz="6" w:space="0" w:color="auto"/>
            </w:tcBorders>
            <w:shd w:val="clear" w:color="auto" w:fill="95B3D7"/>
            <w:hideMark/>
          </w:tcPr>
          <w:p w14:paraId="3A5939F6" w14:textId="77777777" w:rsidR="005062CA" w:rsidRDefault="005062CA">
            <w:pPr>
              <w:pStyle w:val="Header"/>
              <w:rPr>
                <w:rFonts w:cs="Arial"/>
                <w:b/>
                <w:noProof/>
                <w:sz w:val="28"/>
                <w:szCs w:val="28"/>
              </w:rPr>
            </w:pPr>
            <w:r>
              <w:rPr>
                <w:rFonts w:cs="Arial"/>
                <w:b/>
                <w:sz w:val="22"/>
                <w:szCs w:val="22"/>
              </w:rPr>
              <w:t>Contact Officer</w:t>
            </w:r>
          </w:p>
        </w:tc>
        <w:tc>
          <w:tcPr>
            <w:tcW w:w="7100" w:type="dxa"/>
            <w:tcBorders>
              <w:top w:val="single" w:sz="6" w:space="0" w:color="auto"/>
              <w:left w:val="single" w:sz="6" w:space="0" w:color="auto"/>
              <w:bottom w:val="single" w:sz="6" w:space="0" w:color="auto"/>
              <w:right w:val="single" w:sz="6" w:space="0" w:color="auto"/>
            </w:tcBorders>
            <w:hideMark/>
          </w:tcPr>
          <w:p w14:paraId="0C116AA3" w14:textId="77777777" w:rsidR="005062CA" w:rsidRDefault="005062CA">
            <w:pPr>
              <w:pStyle w:val="Header"/>
              <w:rPr>
                <w:rFonts w:cs="Arial"/>
                <w:b/>
                <w:sz w:val="28"/>
                <w:szCs w:val="28"/>
                <w:lang w:val="en-AU"/>
              </w:rPr>
            </w:pPr>
            <w:r>
              <w:rPr>
                <w:rFonts w:cs="Arial"/>
                <w:b/>
                <w:sz w:val="28"/>
                <w:szCs w:val="28"/>
                <w:lang w:val="en-AU"/>
              </w:rPr>
              <w:t>John Wood, Owner - CEO</w:t>
            </w:r>
          </w:p>
        </w:tc>
      </w:tr>
      <w:tr w:rsidR="005062CA" w14:paraId="7F897C77" w14:textId="77777777" w:rsidTr="005062CA">
        <w:trPr>
          <w:jc w:val="center"/>
        </w:trPr>
        <w:tc>
          <w:tcPr>
            <w:tcW w:w="1781" w:type="dxa"/>
            <w:tcBorders>
              <w:top w:val="single" w:sz="6" w:space="0" w:color="auto"/>
              <w:left w:val="single" w:sz="6" w:space="0" w:color="auto"/>
              <w:bottom w:val="single" w:sz="6" w:space="0" w:color="auto"/>
              <w:right w:val="single" w:sz="6" w:space="0" w:color="auto"/>
            </w:tcBorders>
            <w:shd w:val="clear" w:color="auto" w:fill="95B3D7"/>
            <w:hideMark/>
          </w:tcPr>
          <w:p w14:paraId="689C6C14" w14:textId="77777777" w:rsidR="005062CA" w:rsidRDefault="005062CA">
            <w:pPr>
              <w:rPr>
                <w:rFonts w:cs="Arial"/>
                <w:sz w:val="22"/>
                <w:szCs w:val="22"/>
              </w:rPr>
            </w:pPr>
            <w:r>
              <w:rPr>
                <w:rFonts w:cs="Arial"/>
                <w:b/>
                <w:sz w:val="22"/>
                <w:szCs w:val="22"/>
              </w:rPr>
              <w:t>Date Approved</w:t>
            </w:r>
          </w:p>
        </w:tc>
        <w:tc>
          <w:tcPr>
            <w:tcW w:w="7100" w:type="dxa"/>
            <w:tcBorders>
              <w:top w:val="single" w:sz="6" w:space="0" w:color="auto"/>
              <w:left w:val="single" w:sz="6" w:space="0" w:color="auto"/>
              <w:bottom w:val="single" w:sz="6" w:space="0" w:color="auto"/>
              <w:right w:val="single" w:sz="6" w:space="0" w:color="auto"/>
            </w:tcBorders>
            <w:hideMark/>
          </w:tcPr>
          <w:p w14:paraId="53EB28CF" w14:textId="77777777" w:rsidR="005062CA" w:rsidRDefault="005062CA">
            <w:pPr>
              <w:rPr>
                <w:rFonts w:cs="Arial"/>
                <w:i/>
                <w:sz w:val="22"/>
                <w:szCs w:val="22"/>
              </w:rPr>
            </w:pPr>
            <w:r>
              <w:rPr>
                <w:rFonts w:cs="Arial"/>
                <w:i/>
                <w:sz w:val="22"/>
                <w:szCs w:val="22"/>
              </w:rPr>
              <w:t>January 2019</w:t>
            </w:r>
          </w:p>
        </w:tc>
      </w:tr>
      <w:tr w:rsidR="005062CA" w14:paraId="40DBA8C9" w14:textId="77777777" w:rsidTr="005062CA">
        <w:trPr>
          <w:jc w:val="center"/>
        </w:trPr>
        <w:tc>
          <w:tcPr>
            <w:tcW w:w="1781" w:type="dxa"/>
            <w:tcBorders>
              <w:top w:val="single" w:sz="6" w:space="0" w:color="auto"/>
              <w:left w:val="single" w:sz="6" w:space="0" w:color="auto"/>
              <w:bottom w:val="single" w:sz="6" w:space="0" w:color="auto"/>
              <w:right w:val="single" w:sz="6" w:space="0" w:color="auto"/>
            </w:tcBorders>
            <w:shd w:val="clear" w:color="auto" w:fill="95B3D7"/>
            <w:hideMark/>
          </w:tcPr>
          <w:p w14:paraId="5878D751" w14:textId="77777777" w:rsidR="005062CA" w:rsidRDefault="005062CA">
            <w:pPr>
              <w:rPr>
                <w:rFonts w:cs="Arial"/>
                <w:b/>
                <w:sz w:val="22"/>
                <w:szCs w:val="22"/>
              </w:rPr>
            </w:pPr>
            <w:r>
              <w:rPr>
                <w:rFonts w:cs="Arial"/>
                <w:b/>
                <w:sz w:val="22"/>
                <w:szCs w:val="22"/>
              </w:rPr>
              <w:t>Date of Commencement</w:t>
            </w:r>
          </w:p>
        </w:tc>
        <w:tc>
          <w:tcPr>
            <w:tcW w:w="7100" w:type="dxa"/>
            <w:tcBorders>
              <w:top w:val="single" w:sz="6" w:space="0" w:color="auto"/>
              <w:left w:val="single" w:sz="6" w:space="0" w:color="auto"/>
              <w:bottom w:val="single" w:sz="6" w:space="0" w:color="auto"/>
              <w:right w:val="single" w:sz="6" w:space="0" w:color="auto"/>
            </w:tcBorders>
            <w:hideMark/>
          </w:tcPr>
          <w:p w14:paraId="2EE92275" w14:textId="77777777" w:rsidR="005062CA" w:rsidRDefault="005062CA">
            <w:pPr>
              <w:rPr>
                <w:rFonts w:cs="Arial"/>
                <w:i/>
                <w:sz w:val="22"/>
                <w:szCs w:val="22"/>
              </w:rPr>
            </w:pPr>
            <w:r>
              <w:rPr>
                <w:rFonts w:cs="Arial"/>
                <w:i/>
                <w:sz w:val="22"/>
                <w:szCs w:val="22"/>
              </w:rPr>
              <w:t>January 2019</w:t>
            </w:r>
          </w:p>
        </w:tc>
      </w:tr>
      <w:tr w:rsidR="005062CA" w14:paraId="4556E466" w14:textId="77777777" w:rsidTr="005062CA">
        <w:trPr>
          <w:jc w:val="center"/>
        </w:trPr>
        <w:tc>
          <w:tcPr>
            <w:tcW w:w="1781" w:type="dxa"/>
            <w:tcBorders>
              <w:top w:val="single" w:sz="6" w:space="0" w:color="auto"/>
              <w:left w:val="single" w:sz="6" w:space="0" w:color="auto"/>
              <w:bottom w:val="single" w:sz="6" w:space="0" w:color="auto"/>
              <w:right w:val="single" w:sz="6" w:space="0" w:color="auto"/>
            </w:tcBorders>
            <w:shd w:val="clear" w:color="auto" w:fill="95B3D7"/>
            <w:hideMark/>
          </w:tcPr>
          <w:p w14:paraId="45E70F65" w14:textId="77777777" w:rsidR="005062CA" w:rsidRDefault="005062CA">
            <w:pPr>
              <w:rPr>
                <w:rFonts w:cs="Arial"/>
                <w:sz w:val="22"/>
                <w:szCs w:val="22"/>
              </w:rPr>
            </w:pPr>
            <w:r>
              <w:rPr>
                <w:rFonts w:cs="Arial"/>
                <w:b/>
                <w:sz w:val="22"/>
                <w:szCs w:val="22"/>
              </w:rPr>
              <w:t>Amendment Dates</w:t>
            </w:r>
          </w:p>
        </w:tc>
        <w:tc>
          <w:tcPr>
            <w:tcW w:w="7100" w:type="dxa"/>
            <w:tcBorders>
              <w:top w:val="single" w:sz="6" w:space="0" w:color="auto"/>
              <w:left w:val="single" w:sz="6" w:space="0" w:color="auto"/>
              <w:bottom w:val="single" w:sz="6" w:space="0" w:color="auto"/>
              <w:right w:val="single" w:sz="6" w:space="0" w:color="auto"/>
            </w:tcBorders>
            <w:hideMark/>
          </w:tcPr>
          <w:p w14:paraId="4C467081" w14:textId="77777777" w:rsidR="005062CA" w:rsidRDefault="005062CA">
            <w:pPr>
              <w:rPr>
                <w:rFonts w:cs="Arial"/>
                <w:i/>
                <w:sz w:val="22"/>
                <w:szCs w:val="22"/>
              </w:rPr>
            </w:pPr>
            <w:r>
              <w:rPr>
                <w:rFonts w:cs="Arial"/>
                <w:i/>
                <w:sz w:val="22"/>
                <w:szCs w:val="22"/>
              </w:rPr>
              <w:t>N/A</w:t>
            </w:r>
          </w:p>
        </w:tc>
      </w:tr>
      <w:tr w:rsidR="005062CA" w14:paraId="07E00488" w14:textId="77777777" w:rsidTr="005062CA">
        <w:trPr>
          <w:jc w:val="center"/>
        </w:trPr>
        <w:tc>
          <w:tcPr>
            <w:tcW w:w="1781" w:type="dxa"/>
            <w:tcBorders>
              <w:top w:val="single" w:sz="6" w:space="0" w:color="auto"/>
              <w:left w:val="single" w:sz="6" w:space="0" w:color="auto"/>
              <w:bottom w:val="single" w:sz="6" w:space="0" w:color="auto"/>
              <w:right w:val="single" w:sz="6" w:space="0" w:color="auto"/>
            </w:tcBorders>
            <w:shd w:val="clear" w:color="auto" w:fill="95B3D7"/>
            <w:hideMark/>
          </w:tcPr>
          <w:p w14:paraId="3184E73C" w14:textId="77777777" w:rsidR="005062CA" w:rsidRDefault="005062CA">
            <w:pPr>
              <w:rPr>
                <w:rFonts w:cs="Arial"/>
                <w:sz w:val="22"/>
                <w:szCs w:val="22"/>
              </w:rPr>
            </w:pPr>
            <w:r>
              <w:rPr>
                <w:rFonts w:cs="Arial"/>
                <w:b/>
                <w:sz w:val="22"/>
                <w:szCs w:val="22"/>
              </w:rPr>
              <w:t>Date for Next Review</w:t>
            </w:r>
          </w:p>
        </w:tc>
        <w:tc>
          <w:tcPr>
            <w:tcW w:w="7100" w:type="dxa"/>
            <w:tcBorders>
              <w:top w:val="single" w:sz="6" w:space="0" w:color="auto"/>
              <w:left w:val="single" w:sz="6" w:space="0" w:color="auto"/>
              <w:bottom w:val="single" w:sz="6" w:space="0" w:color="auto"/>
              <w:right w:val="single" w:sz="6" w:space="0" w:color="auto"/>
            </w:tcBorders>
            <w:hideMark/>
          </w:tcPr>
          <w:p w14:paraId="52A7BBE4" w14:textId="77777777" w:rsidR="005062CA" w:rsidRDefault="005062CA">
            <w:pPr>
              <w:rPr>
                <w:rFonts w:cs="Arial"/>
                <w:i/>
                <w:sz w:val="22"/>
                <w:szCs w:val="22"/>
              </w:rPr>
            </w:pPr>
            <w:r>
              <w:rPr>
                <w:rFonts w:cs="Arial"/>
                <w:i/>
                <w:sz w:val="22"/>
                <w:szCs w:val="22"/>
              </w:rPr>
              <w:t>January 2019</w:t>
            </w:r>
          </w:p>
        </w:tc>
      </w:tr>
      <w:tr w:rsidR="005062CA" w:rsidRPr="005062CA" w14:paraId="49BFCC22" w14:textId="77777777" w:rsidTr="005062CA">
        <w:trPr>
          <w:jc w:val="center"/>
        </w:trPr>
        <w:tc>
          <w:tcPr>
            <w:tcW w:w="1781" w:type="dxa"/>
            <w:tcBorders>
              <w:top w:val="single" w:sz="6" w:space="0" w:color="auto"/>
              <w:left w:val="single" w:sz="6" w:space="0" w:color="auto"/>
              <w:bottom w:val="single" w:sz="6" w:space="0" w:color="auto"/>
              <w:right w:val="single" w:sz="6" w:space="0" w:color="auto"/>
            </w:tcBorders>
            <w:shd w:val="clear" w:color="auto" w:fill="95B3D7"/>
            <w:hideMark/>
          </w:tcPr>
          <w:p w14:paraId="381A7BB2" w14:textId="77777777" w:rsidR="005062CA" w:rsidRDefault="005062CA">
            <w:pPr>
              <w:rPr>
                <w:rFonts w:cs="Arial"/>
                <w:b/>
                <w:sz w:val="22"/>
                <w:szCs w:val="22"/>
              </w:rPr>
            </w:pPr>
            <w:r>
              <w:rPr>
                <w:rFonts w:cs="Arial"/>
                <w:b/>
                <w:sz w:val="22"/>
                <w:szCs w:val="22"/>
              </w:rPr>
              <w:t>Related References and Links</w:t>
            </w:r>
          </w:p>
        </w:tc>
        <w:tc>
          <w:tcPr>
            <w:tcW w:w="7100" w:type="dxa"/>
            <w:tcBorders>
              <w:top w:val="single" w:sz="6" w:space="0" w:color="auto"/>
              <w:left w:val="single" w:sz="6" w:space="0" w:color="auto"/>
              <w:bottom w:val="single" w:sz="6" w:space="0" w:color="auto"/>
              <w:right w:val="single" w:sz="6" w:space="0" w:color="auto"/>
            </w:tcBorders>
          </w:tcPr>
          <w:p w14:paraId="6B082E88" w14:textId="77777777" w:rsidR="005062CA" w:rsidRDefault="005062CA">
            <w:pPr>
              <w:rPr>
                <w:rFonts w:cs="Arial"/>
                <w:i/>
                <w:sz w:val="22"/>
                <w:szCs w:val="22"/>
              </w:rPr>
            </w:pPr>
          </w:p>
          <w:p w14:paraId="33EE1390" w14:textId="77777777" w:rsidR="005062CA" w:rsidRPr="005062CA" w:rsidRDefault="005062CA" w:rsidP="005062CA">
            <w:pPr>
              <w:numPr>
                <w:ilvl w:val="0"/>
                <w:numId w:val="16"/>
              </w:numPr>
              <w:ind w:left="1192"/>
              <w:rPr>
                <w:rFonts w:cs="Arial"/>
                <w:i/>
                <w:sz w:val="22"/>
                <w:szCs w:val="22"/>
                <w:lang w:val="es-ES"/>
              </w:rPr>
            </w:pPr>
            <w:r w:rsidRPr="005062CA">
              <w:rPr>
                <w:rFonts w:cs="Arial"/>
                <w:i/>
                <w:sz w:val="22"/>
                <w:szCs w:val="22"/>
                <w:lang w:val="es-ES"/>
              </w:rPr>
              <w:t xml:space="preserve">VA Escrow Regs:  </w:t>
            </w:r>
            <w:hyperlink r:id="rId8" w:history="1">
              <w:r w:rsidRPr="005062CA">
                <w:rPr>
                  <w:rStyle w:val="Hyperlink"/>
                  <w:rFonts w:cs="Arial"/>
                  <w:i/>
                  <w:sz w:val="22"/>
                  <w:szCs w:val="22"/>
                  <w:lang w:val="es-ES"/>
                </w:rPr>
                <w:t>http://leg1.state.va.us/cgi-bin/legp504.exe?000+cod+55-525.24</w:t>
              </w:r>
            </w:hyperlink>
          </w:p>
          <w:p w14:paraId="4F715467" w14:textId="77777777" w:rsidR="005062CA" w:rsidRPr="005062CA" w:rsidRDefault="005062CA">
            <w:pPr>
              <w:ind w:left="1192"/>
              <w:rPr>
                <w:rFonts w:cs="Arial"/>
                <w:i/>
                <w:sz w:val="22"/>
                <w:szCs w:val="22"/>
                <w:lang w:val="es-ES"/>
              </w:rPr>
            </w:pPr>
          </w:p>
        </w:tc>
      </w:tr>
    </w:tbl>
    <w:p w14:paraId="5E071096" w14:textId="77777777" w:rsidR="005062CA" w:rsidRPr="005062CA" w:rsidRDefault="005062CA" w:rsidP="005062CA">
      <w:pPr>
        <w:rPr>
          <w:lang w:val="es-ES"/>
        </w:rPr>
      </w:pPr>
    </w:p>
    <w:p w14:paraId="143F5752" w14:textId="1753D10C" w:rsidR="005062CA" w:rsidRPr="005062CA" w:rsidRDefault="005062CA" w:rsidP="0042104D">
      <w:pPr>
        <w:rPr>
          <w:lang w:val="es-ES"/>
        </w:rPr>
      </w:pPr>
    </w:p>
    <w:p w14:paraId="05878783" w14:textId="3B667160" w:rsidR="005062CA" w:rsidRPr="005062CA" w:rsidRDefault="005062CA" w:rsidP="0042104D">
      <w:pPr>
        <w:rPr>
          <w:lang w:val="es-ES"/>
        </w:rPr>
      </w:pPr>
    </w:p>
    <w:p w14:paraId="64183FF9" w14:textId="115B13F8" w:rsidR="005062CA" w:rsidRDefault="005062CA" w:rsidP="0042104D">
      <w:pPr>
        <w:rPr>
          <w:lang w:val="es-ES"/>
        </w:rPr>
      </w:pPr>
    </w:p>
    <w:p w14:paraId="6E19C2C5" w14:textId="6D51E9D0" w:rsidR="005062CA" w:rsidRDefault="005062CA" w:rsidP="0042104D">
      <w:pPr>
        <w:rPr>
          <w:lang w:val="es-ES"/>
        </w:rPr>
      </w:pPr>
    </w:p>
    <w:p w14:paraId="7A83C047" w14:textId="2B745D67" w:rsidR="005062CA" w:rsidRDefault="005062CA" w:rsidP="0042104D">
      <w:pPr>
        <w:rPr>
          <w:lang w:val="es-ES"/>
        </w:rPr>
      </w:pPr>
    </w:p>
    <w:p w14:paraId="2A300AC4" w14:textId="1019CC96" w:rsidR="005062CA" w:rsidRDefault="005062CA" w:rsidP="0042104D">
      <w:pPr>
        <w:rPr>
          <w:lang w:val="es-ES"/>
        </w:rPr>
      </w:pPr>
    </w:p>
    <w:p w14:paraId="48CA3FA1" w14:textId="11F7D29E" w:rsidR="005062CA" w:rsidRDefault="005062CA" w:rsidP="0042104D">
      <w:pPr>
        <w:rPr>
          <w:lang w:val="es-ES"/>
        </w:rPr>
      </w:pPr>
    </w:p>
    <w:p w14:paraId="6B57A3AE" w14:textId="1C2F3177" w:rsidR="005062CA" w:rsidRDefault="005062CA" w:rsidP="0042104D">
      <w:pPr>
        <w:rPr>
          <w:lang w:val="es-ES"/>
        </w:rPr>
      </w:pPr>
    </w:p>
    <w:p w14:paraId="59896165" w14:textId="066A3E41" w:rsidR="005062CA" w:rsidRDefault="005062CA" w:rsidP="0042104D">
      <w:pPr>
        <w:rPr>
          <w:lang w:val="es-ES"/>
        </w:rPr>
      </w:pPr>
    </w:p>
    <w:p w14:paraId="34E2FFEE" w14:textId="03812FC5" w:rsidR="005062CA" w:rsidRDefault="005062CA" w:rsidP="0042104D">
      <w:pPr>
        <w:rPr>
          <w:lang w:val="es-ES"/>
        </w:rPr>
      </w:pPr>
    </w:p>
    <w:p w14:paraId="0E125809" w14:textId="70C7FEF9" w:rsidR="005062CA" w:rsidRDefault="005062CA" w:rsidP="0042104D">
      <w:pPr>
        <w:rPr>
          <w:lang w:val="es-ES"/>
        </w:rPr>
      </w:pPr>
    </w:p>
    <w:p w14:paraId="438D8F04" w14:textId="28B47056" w:rsidR="005062CA" w:rsidRDefault="005062CA" w:rsidP="0042104D">
      <w:pPr>
        <w:rPr>
          <w:lang w:val="es-ES"/>
        </w:rPr>
      </w:pPr>
    </w:p>
    <w:p w14:paraId="2D464B97" w14:textId="7CCEAA1B" w:rsidR="005062CA" w:rsidRDefault="005062CA" w:rsidP="0042104D">
      <w:pPr>
        <w:rPr>
          <w:lang w:val="es-ES"/>
        </w:rPr>
      </w:pPr>
    </w:p>
    <w:p w14:paraId="1F60CE3D" w14:textId="5FD4BA86" w:rsidR="005062CA" w:rsidRDefault="005062CA" w:rsidP="0042104D">
      <w:pPr>
        <w:rPr>
          <w:lang w:val="es-ES"/>
        </w:rPr>
      </w:pPr>
    </w:p>
    <w:p w14:paraId="7F0481A4" w14:textId="6AEE5E0C" w:rsidR="005062CA" w:rsidRDefault="005062CA" w:rsidP="0042104D">
      <w:pPr>
        <w:rPr>
          <w:lang w:val="es-ES"/>
        </w:rPr>
      </w:pPr>
    </w:p>
    <w:p w14:paraId="559ADABC" w14:textId="30C63930" w:rsidR="005062CA" w:rsidRDefault="005062CA" w:rsidP="0042104D">
      <w:pPr>
        <w:rPr>
          <w:lang w:val="es-ES"/>
        </w:rPr>
      </w:pPr>
    </w:p>
    <w:p w14:paraId="3F8CA694" w14:textId="11DF41D4" w:rsidR="005062CA" w:rsidRDefault="005062CA" w:rsidP="0042104D">
      <w:pPr>
        <w:rPr>
          <w:lang w:val="es-ES"/>
        </w:rPr>
      </w:pPr>
    </w:p>
    <w:p w14:paraId="3CED0F1F" w14:textId="6D69FF6F" w:rsidR="005062CA" w:rsidRDefault="005062CA" w:rsidP="0042104D">
      <w:pPr>
        <w:rPr>
          <w:lang w:val="es-ES"/>
        </w:rPr>
      </w:pPr>
    </w:p>
    <w:p w14:paraId="16794A1A" w14:textId="461C75D3" w:rsidR="005062CA" w:rsidRDefault="005062CA" w:rsidP="0042104D">
      <w:pPr>
        <w:rPr>
          <w:lang w:val="es-ES"/>
        </w:rPr>
      </w:pPr>
    </w:p>
    <w:p w14:paraId="4CE10A33" w14:textId="70512B9A" w:rsidR="005062CA" w:rsidRDefault="005062CA" w:rsidP="0042104D">
      <w:pPr>
        <w:rPr>
          <w:lang w:val="es-ES"/>
        </w:rPr>
      </w:pPr>
    </w:p>
    <w:p w14:paraId="7502B46B" w14:textId="03D06848" w:rsidR="005062CA" w:rsidRDefault="005062CA" w:rsidP="0042104D">
      <w:pPr>
        <w:rPr>
          <w:lang w:val="es-ES"/>
        </w:rPr>
      </w:pPr>
    </w:p>
    <w:p w14:paraId="6D3D4BEC" w14:textId="63969EA8" w:rsidR="005062CA" w:rsidRDefault="005062CA" w:rsidP="0042104D">
      <w:pPr>
        <w:rPr>
          <w:lang w:val="es-ES"/>
        </w:rPr>
      </w:pPr>
    </w:p>
    <w:p w14:paraId="24519209" w14:textId="685C3889" w:rsidR="005062CA" w:rsidRDefault="005062CA" w:rsidP="0042104D">
      <w:pPr>
        <w:rPr>
          <w:lang w:val="es-ES"/>
        </w:rPr>
      </w:pPr>
    </w:p>
    <w:p w14:paraId="34F1D4BC" w14:textId="3C7AF887" w:rsidR="005062CA" w:rsidRDefault="005062CA" w:rsidP="0042104D">
      <w:pPr>
        <w:rPr>
          <w:lang w:val="es-ES"/>
        </w:rPr>
      </w:pPr>
    </w:p>
    <w:p w14:paraId="549D30C7" w14:textId="2D65250D" w:rsidR="005062CA" w:rsidRDefault="005062CA" w:rsidP="0042104D">
      <w:pPr>
        <w:rPr>
          <w:lang w:val="es-ES"/>
        </w:rPr>
      </w:pPr>
    </w:p>
    <w:p w14:paraId="1C4B26A3" w14:textId="0A15F690" w:rsidR="005062CA" w:rsidRDefault="005062CA" w:rsidP="0042104D">
      <w:pPr>
        <w:rPr>
          <w:lang w:val="es-ES"/>
        </w:rPr>
      </w:pPr>
    </w:p>
    <w:p w14:paraId="07A0A066" w14:textId="3836115E" w:rsidR="005062CA" w:rsidRDefault="005062CA" w:rsidP="0042104D">
      <w:pPr>
        <w:rPr>
          <w:lang w:val="es-ES"/>
        </w:rPr>
      </w:pPr>
    </w:p>
    <w:p w14:paraId="0D45125A" w14:textId="2DDDB9F3" w:rsidR="005062CA" w:rsidRDefault="005062CA" w:rsidP="0042104D">
      <w:pPr>
        <w:rPr>
          <w:lang w:val="es-ES"/>
        </w:rPr>
      </w:pPr>
    </w:p>
    <w:p w14:paraId="2E335C0C" w14:textId="035EF7C1" w:rsidR="005062CA" w:rsidRDefault="005062CA" w:rsidP="0042104D">
      <w:pPr>
        <w:rPr>
          <w:lang w:val="es-ES"/>
        </w:rPr>
      </w:pPr>
    </w:p>
    <w:p w14:paraId="4D5E7041" w14:textId="4213D4B9" w:rsidR="00DF45A1" w:rsidRDefault="00950EAA" w:rsidP="00DF45A1">
      <w:pPr>
        <w:jc w:val="center"/>
      </w:pPr>
      <w:r>
        <w:rPr>
          <w:noProof/>
        </w:rPr>
        <w:lastRenderedPageBreak/>
        <w:drawing>
          <wp:inline distT="0" distB="0" distL="0" distR="0" wp14:anchorId="0B9E2782" wp14:editId="6FEF155F">
            <wp:extent cx="3514725" cy="1333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4725" cy="1333500"/>
                    </a:xfrm>
                    <a:prstGeom prst="rect">
                      <a:avLst/>
                    </a:prstGeom>
                    <a:noFill/>
                    <a:ln>
                      <a:noFill/>
                    </a:ln>
                  </pic:spPr>
                </pic:pic>
              </a:graphicData>
            </a:graphic>
          </wp:inline>
        </w:drawing>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8CCE4"/>
        <w:tblLayout w:type="fixed"/>
        <w:tblCellMar>
          <w:top w:w="57" w:type="dxa"/>
          <w:bottom w:w="57" w:type="dxa"/>
        </w:tblCellMar>
        <w:tblLook w:val="01E0" w:firstRow="1" w:lastRow="1" w:firstColumn="1" w:lastColumn="1" w:noHBand="0" w:noVBand="0"/>
      </w:tblPr>
      <w:tblGrid>
        <w:gridCol w:w="8854"/>
      </w:tblGrid>
      <w:tr w:rsidR="00DF45A1" w14:paraId="5739604A" w14:textId="77777777" w:rsidTr="00DF45A1">
        <w:trPr>
          <w:jc w:val="center"/>
        </w:trPr>
        <w:tc>
          <w:tcPr>
            <w:tcW w:w="8854" w:type="dxa"/>
            <w:tcBorders>
              <w:top w:val="single" w:sz="6" w:space="0" w:color="000000"/>
              <w:left w:val="single" w:sz="6" w:space="0" w:color="000000"/>
              <w:bottom w:val="single" w:sz="6" w:space="0" w:color="000000"/>
              <w:right w:val="single" w:sz="6" w:space="0" w:color="000000"/>
            </w:tcBorders>
            <w:shd w:val="clear" w:color="auto" w:fill="95B3D7"/>
            <w:hideMark/>
          </w:tcPr>
          <w:p w14:paraId="3B055923" w14:textId="77777777" w:rsidR="00DF45A1" w:rsidRDefault="00DF45A1">
            <w:pPr>
              <w:pStyle w:val="Header"/>
              <w:jc w:val="center"/>
              <w:rPr>
                <w:rFonts w:cs="Arial"/>
                <w:b/>
                <w:sz w:val="28"/>
                <w:szCs w:val="28"/>
                <w:lang w:val="en-AU"/>
              </w:rPr>
            </w:pPr>
            <w:r>
              <w:rPr>
                <w:rFonts w:cs="Arial"/>
                <w:b/>
                <w:sz w:val="28"/>
                <w:szCs w:val="28"/>
                <w:lang w:val="en-AU"/>
              </w:rPr>
              <w:t>Policies and Procedures</w:t>
            </w:r>
          </w:p>
        </w:tc>
      </w:tr>
      <w:tr w:rsidR="00DF45A1" w14:paraId="7C1030B7" w14:textId="77777777" w:rsidTr="00DF45A1">
        <w:trPr>
          <w:trHeight w:val="1248"/>
          <w:jc w:val="center"/>
        </w:trPr>
        <w:tc>
          <w:tcPr>
            <w:tcW w:w="8854" w:type="dxa"/>
            <w:tcBorders>
              <w:top w:val="single" w:sz="6" w:space="0" w:color="000000"/>
              <w:left w:val="single" w:sz="6" w:space="0" w:color="000000"/>
              <w:bottom w:val="single" w:sz="6" w:space="0" w:color="000000"/>
              <w:right w:val="single" w:sz="6" w:space="0" w:color="000000"/>
            </w:tcBorders>
            <w:shd w:val="clear" w:color="auto" w:fill="95B3D7"/>
            <w:vAlign w:val="center"/>
            <w:hideMark/>
          </w:tcPr>
          <w:p w14:paraId="4F2FE926" w14:textId="77777777" w:rsidR="00DF45A1" w:rsidRDefault="00DF45A1">
            <w:pPr>
              <w:pStyle w:val="Header"/>
              <w:tabs>
                <w:tab w:val="clear" w:pos="4320"/>
                <w:tab w:val="left" w:pos="2092"/>
              </w:tabs>
              <w:jc w:val="center"/>
              <w:rPr>
                <w:rFonts w:cs="Arial"/>
                <w:b/>
                <w:sz w:val="40"/>
                <w:szCs w:val="40"/>
                <w:lang w:val="en-AU"/>
              </w:rPr>
            </w:pPr>
            <w:r>
              <w:rPr>
                <w:rFonts w:cs="Arial"/>
                <w:b/>
                <w:sz w:val="40"/>
                <w:szCs w:val="40"/>
                <w:lang w:val="en-AU"/>
              </w:rPr>
              <w:t>Consumer Complaints</w:t>
            </w:r>
          </w:p>
        </w:tc>
      </w:tr>
    </w:tbl>
    <w:p w14:paraId="1429DB7D" w14:textId="77777777" w:rsidR="00DF45A1" w:rsidRDefault="00DF45A1" w:rsidP="00DF45A1">
      <w:pPr>
        <w:rPr>
          <w:rFonts w:cs="Arial"/>
          <w:b/>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2" w:type="dxa"/>
          <w:bottom w:w="142" w:type="dxa"/>
        </w:tblCellMar>
        <w:tblLook w:val="01E0" w:firstRow="1" w:lastRow="1" w:firstColumn="1" w:lastColumn="1" w:noHBand="0" w:noVBand="0"/>
      </w:tblPr>
      <w:tblGrid>
        <w:gridCol w:w="1757"/>
        <w:gridCol w:w="7076"/>
      </w:tblGrid>
      <w:tr w:rsidR="00DF45A1" w14:paraId="4125A9AA" w14:textId="77777777" w:rsidTr="00DF45A1">
        <w:trPr>
          <w:jc w:val="center"/>
        </w:trPr>
        <w:tc>
          <w:tcPr>
            <w:tcW w:w="1757" w:type="dxa"/>
            <w:tcBorders>
              <w:top w:val="single" w:sz="6" w:space="0" w:color="auto"/>
              <w:left w:val="single" w:sz="6" w:space="0" w:color="auto"/>
              <w:bottom w:val="single" w:sz="6" w:space="0" w:color="auto"/>
              <w:right w:val="single" w:sz="6" w:space="0" w:color="auto"/>
            </w:tcBorders>
            <w:shd w:val="clear" w:color="auto" w:fill="95B3D7"/>
            <w:hideMark/>
          </w:tcPr>
          <w:p w14:paraId="24D5F964" w14:textId="77777777" w:rsidR="00DF45A1" w:rsidRDefault="00DF45A1">
            <w:pPr>
              <w:rPr>
                <w:rFonts w:cs="Arial"/>
                <w:b/>
                <w:sz w:val="22"/>
                <w:szCs w:val="22"/>
              </w:rPr>
            </w:pPr>
            <w:r>
              <w:rPr>
                <w:rFonts w:cs="Arial"/>
                <w:b/>
                <w:sz w:val="22"/>
                <w:szCs w:val="22"/>
              </w:rPr>
              <w:t>Purpose</w:t>
            </w:r>
          </w:p>
        </w:tc>
        <w:tc>
          <w:tcPr>
            <w:tcW w:w="7076" w:type="dxa"/>
            <w:tcBorders>
              <w:top w:val="single" w:sz="6" w:space="0" w:color="auto"/>
              <w:left w:val="single" w:sz="6" w:space="0" w:color="auto"/>
              <w:bottom w:val="single" w:sz="6" w:space="0" w:color="auto"/>
              <w:right w:val="single" w:sz="6" w:space="0" w:color="auto"/>
            </w:tcBorders>
            <w:hideMark/>
          </w:tcPr>
          <w:p w14:paraId="3FCD46E6" w14:textId="77777777" w:rsidR="00DF45A1" w:rsidRDefault="00DF45A1">
            <w:pPr>
              <w:rPr>
                <w:rFonts w:cs="Arial"/>
                <w:sz w:val="22"/>
                <w:szCs w:val="22"/>
              </w:rPr>
            </w:pPr>
            <w:r>
              <w:rPr>
                <w:rFonts w:cs="Arial"/>
                <w:sz w:val="22"/>
                <w:szCs w:val="22"/>
              </w:rPr>
              <w:t xml:space="preserve">To establish a process for receiving and addressing consumer complaints to help ensure that </w:t>
            </w:r>
            <w:r>
              <w:rPr>
                <w:rFonts w:cs="Arial"/>
                <w:b/>
                <w:sz w:val="22"/>
                <w:szCs w:val="22"/>
              </w:rPr>
              <w:t>Ratified Title Group</w:t>
            </w:r>
            <w:r>
              <w:rPr>
                <w:rFonts w:cs="Arial"/>
                <w:sz w:val="22"/>
                <w:szCs w:val="22"/>
              </w:rPr>
              <w:t xml:space="preserve"> addresses any instances of poor service or non-compliance.</w:t>
            </w:r>
          </w:p>
        </w:tc>
      </w:tr>
      <w:tr w:rsidR="00DF45A1" w14:paraId="593D05C5" w14:textId="77777777" w:rsidTr="00DF45A1">
        <w:trPr>
          <w:jc w:val="center"/>
        </w:trPr>
        <w:tc>
          <w:tcPr>
            <w:tcW w:w="1757" w:type="dxa"/>
            <w:tcBorders>
              <w:top w:val="single" w:sz="6" w:space="0" w:color="auto"/>
              <w:left w:val="single" w:sz="6" w:space="0" w:color="auto"/>
              <w:bottom w:val="single" w:sz="6" w:space="0" w:color="auto"/>
              <w:right w:val="single" w:sz="6" w:space="0" w:color="auto"/>
            </w:tcBorders>
            <w:shd w:val="clear" w:color="auto" w:fill="95B3D7"/>
            <w:hideMark/>
          </w:tcPr>
          <w:p w14:paraId="5CEABCDE" w14:textId="77777777" w:rsidR="00DF45A1" w:rsidRDefault="00DF45A1">
            <w:pPr>
              <w:rPr>
                <w:rFonts w:cs="Arial"/>
                <w:b/>
                <w:sz w:val="22"/>
                <w:szCs w:val="22"/>
              </w:rPr>
            </w:pPr>
            <w:r>
              <w:rPr>
                <w:rFonts w:cs="Arial"/>
                <w:b/>
                <w:sz w:val="22"/>
                <w:szCs w:val="22"/>
              </w:rPr>
              <w:t>Scope</w:t>
            </w:r>
          </w:p>
        </w:tc>
        <w:tc>
          <w:tcPr>
            <w:tcW w:w="7076" w:type="dxa"/>
            <w:tcBorders>
              <w:top w:val="single" w:sz="6" w:space="0" w:color="auto"/>
              <w:left w:val="single" w:sz="6" w:space="0" w:color="auto"/>
              <w:bottom w:val="single" w:sz="6" w:space="0" w:color="auto"/>
              <w:right w:val="single" w:sz="6" w:space="0" w:color="auto"/>
            </w:tcBorders>
            <w:hideMark/>
          </w:tcPr>
          <w:p w14:paraId="345C6FE2" w14:textId="77777777" w:rsidR="00DF45A1" w:rsidRDefault="00DF45A1">
            <w:pPr>
              <w:rPr>
                <w:rFonts w:cs="Arial"/>
                <w:color w:val="000000"/>
                <w:sz w:val="22"/>
                <w:szCs w:val="22"/>
              </w:rPr>
            </w:pPr>
            <w:r>
              <w:rPr>
                <w:color w:val="000000"/>
                <w:sz w:val="22"/>
                <w:szCs w:val="22"/>
              </w:rPr>
              <w:t xml:space="preserve">These policies and procedures are for all of </w:t>
            </w:r>
            <w:r>
              <w:rPr>
                <w:b/>
                <w:color w:val="000000"/>
                <w:sz w:val="22"/>
                <w:szCs w:val="22"/>
              </w:rPr>
              <w:t>Ratified Title Group</w:t>
            </w:r>
            <w:r>
              <w:rPr>
                <w:color w:val="000000"/>
                <w:sz w:val="22"/>
                <w:szCs w:val="22"/>
              </w:rPr>
              <w:t xml:space="preserve"> (hereafter referred to as “The Company”) locations including all satellite offices. These procedures are to be followed by all employees and independent contractors where applicable.</w:t>
            </w:r>
          </w:p>
        </w:tc>
      </w:tr>
      <w:tr w:rsidR="00DF45A1" w14:paraId="494D9700" w14:textId="77777777" w:rsidTr="00DF45A1">
        <w:trPr>
          <w:jc w:val="center"/>
        </w:trPr>
        <w:tc>
          <w:tcPr>
            <w:tcW w:w="1757" w:type="dxa"/>
            <w:tcBorders>
              <w:top w:val="single" w:sz="6" w:space="0" w:color="auto"/>
              <w:left w:val="single" w:sz="6" w:space="0" w:color="auto"/>
              <w:bottom w:val="single" w:sz="6" w:space="0" w:color="auto"/>
              <w:right w:val="single" w:sz="6" w:space="0" w:color="auto"/>
            </w:tcBorders>
            <w:shd w:val="clear" w:color="auto" w:fill="95B3D7"/>
            <w:hideMark/>
          </w:tcPr>
          <w:p w14:paraId="15133A26" w14:textId="77777777" w:rsidR="00DF45A1" w:rsidRDefault="00DF45A1">
            <w:pPr>
              <w:rPr>
                <w:rFonts w:cs="Arial"/>
                <w:b/>
                <w:sz w:val="22"/>
                <w:szCs w:val="22"/>
              </w:rPr>
            </w:pPr>
            <w:r>
              <w:rPr>
                <w:rFonts w:cs="Arial"/>
                <w:b/>
                <w:sz w:val="22"/>
                <w:szCs w:val="22"/>
              </w:rPr>
              <w:t>Procedures</w:t>
            </w:r>
          </w:p>
        </w:tc>
        <w:tc>
          <w:tcPr>
            <w:tcW w:w="7076" w:type="dxa"/>
            <w:tcBorders>
              <w:top w:val="single" w:sz="6" w:space="0" w:color="auto"/>
              <w:left w:val="single" w:sz="6" w:space="0" w:color="auto"/>
              <w:bottom w:val="single" w:sz="6" w:space="0" w:color="auto"/>
              <w:right w:val="single" w:sz="6" w:space="0" w:color="auto"/>
            </w:tcBorders>
          </w:tcPr>
          <w:p w14:paraId="1DAA86A5" w14:textId="77777777" w:rsidR="00DF45A1" w:rsidRDefault="00DF45A1">
            <w:pPr>
              <w:pStyle w:val="NoSpacing"/>
              <w:rPr>
                <w:rFonts w:cs="Arial"/>
                <w:b/>
                <w:color w:val="000000"/>
              </w:rPr>
            </w:pPr>
            <w:r>
              <w:rPr>
                <w:rFonts w:cs="Arial"/>
                <w:b/>
                <w:color w:val="000000"/>
              </w:rPr>
              <w:t>Maintain a standard consumer complaint form that identifies information that connects the complaint to a specific transaction.</w:t>
            </w:r>
          </w:p>
          <w:p w14:paraId="31FC1C51" w14:textId="77777777" w:rsidR="00DF45A1" w:rsidRDefault="00DF45A1">
            <w:pPr>
              <w:rPr>
                <w:rFonts w:cs="Arial"/>
                <w:b/>
                <w:color w:val="000000"/>
              </w:rPr>
            </w:pPr>
          </w:p>
          <w:p w14:paraId="2FD727FE" w14:textId="77777777" w:rsidR="00DF45A1" w:rsidRDefault="00DF45A1">
            <w:pPr>
              <w:rPr>
                <w:rFonts w:cs="Arial"/>
              </w:rPr>
            </w:pPr>
            <w:r>
              <w:rPr>
                <w:rFonts w:cs="Arial"/>
                <w:color w:val="000000"/>
              </w:rPr>
              <w:t xml:space="preserve">The Company has a standard consumer complaint form (attached) and uses this to record any/all consumer complaints. As circumstances warrant, supporting documents are attached to the complaint form which provide additional information including communications, facts or specific details. Management documents approval on completed consumer complaint forms. </w:t>
            </w:r>
          </w:p>
          <w:p w14:paraId="6C260992" w14:textId="77777777" w:rsidR="00DF45A1" w:rsidRDefault="00DF45A1">
            <w:pPr>
              <w:pStyle w:val="NoSpacing"/>
              <w:rPr>
                <w:rFonts w:ascii="Arial" w:hAnsi="Arial" w:cs="Arial"/>
                <w:sz w:val="20"/>
                <w:szCs w:val="20"/>
              </w:rPr>
            </w:pPr>
          </w:p>
          <w:p w14:paraId="0A4A1F20" w14:textId="77777777" w:rsidR="00DF45A1" w:rsidRDefault="00DF45A1">
            <w:pPr>
              <w:pStyle w:val="NoSpacing"/>
              <w:rPr>
                <w:rFonts w:ascii="Arial" w:hAnsi="Arial" w:cs="Arial"/>
                <w:b/>
                <w:sz w:val="20"/>
                <w:szCs w:val="20"/>
              </w:rPr>
            </w:pPr>
            <w:r>
              <w:rPr>
                <w:rFonts w:ascii="Arial" w:hAnsi="Arial" w:cs="Arial"/>
                <w:b/>
                <w:sz w:val="20"/>
                <w:szCs w:val="20"/>
              </w:rPr>
              <w:t>Single point of contact for consumer complaints and process for routing consumer complaints to appropriate personnel.</w:t>
            </w:r>
          </w:p>
          <w:p w14:paraId="5898D67B" w14:textId="77777777" w:rsidR="00DF45A1" w:rsidRDefault="00DF45A1">
            <w:pPr>
              <w:pStyle w:val="NoSpacing"/>
              <w:rPr>
                <w:rFonts w:ascii="Arial" w:hAnsi="Arial" w:cs="Arial"/>
                <w:b/>
                <w:sz w:val="20"/>
                <w:szCs w:val="20"/>
              </w:rPr>
            </w:pPr>
          </w:p>
          <w:p w14:paraId="7A690DF0" w14:textId="77777777" w:rsidR="00DF45A1" w:rsidRDefault="00DF45A1">
            <w:pPr>
              <w:pStyle w:val="NoSpacing"/>
              <w:rPr>
                <w:rFonts w:ascii="Arial" w:hAnsi="Arial" w:cs="Arial"/>
                <w:b/>
                <w:sz w:val="20"/>
                <w:szCs w:val="20"/>
              </w:rPr>
            </w:pPr>
            <w:r>
              <w:rPr>
                <w:rFonts w:ascii="Arial" w:hAnsi="Arial" w:cs="Arial"/>
                <w:b/>
                <w:sz w:val="20"/>
                <w:szCs w:val="20"/>
                <w:u w:val="single"/>
              </w:rPr>
              <w:t>Kendra Raley and John Wood are the points</w:t>
            </w:r>
            <w:r>
              <w:rPr>
                <w:rFonts w:ascii="Arial" w:hAnsi="Arial" w:cs="Arial"/>
                <w:sz w:val="20"/>
                <w:szCs w:val="20"/>
              </w:rPr>
              <w:t xml:space="preserve"> of contact at The Company for consumer complaints. The nature of the complaint determines to which appropriate personnel the complaint will be forwarded, if necessary.</w:t>
            </w:r>
          </w:p>
          <w:p w14:paraId="2B48A78D" w14:textId="77777777" w:rsidR="00DF45A1" w:rsidRDefault="00DF45A1">
            <w:pPr>
              <w:pStyle w:val="NoSpacing"/>
              <w:ind w:left="750"/>
              <w:rPr>
                <w:rFonts w:ascii="Arial" w:hAnsi="Arial" w:cs="Arial"/>
                <w:sz w:val="20"/>
                <w:szCs w:val="20"/>
              </w:rPr>
            </w:pPr>
          </w:p>
          <w:p w14:paraId="1D508D56" w14:textId="77777777" w:rsidR="00DF45A1" w:rsidRDefault="00DF45A1">
            <w:pPr>
              <w:pStyle w:val="NoSpacing"/>
              <w:rPr>
                <w:rFonts w:ascii="Arial" w:hAnsi="Arial" w:cs="Arial"/>
                <w:b/>
                <w:color w:val="000000"/>
                <w:sz w:val="20"/>
                <w:szCs w:val="20"/>
              </w:rPr>
            </w:pPr>
            <w:r>
              <w:rPr>
                <w:rFonts w:ascii="Arial" w:hAnsi="Arial" w:cs="Arial"/>
                <w:b/>
                <w:color w:val="000000"/>
                <w:sz w:val="20"/>
                <w:szCs w:val="20"/>
              </w:rPr>
              <w:t xml:space="preserve">Log of consumer complaints that includes whether and how the complaint was resolved. </w:t>
            </w:r>
          </w:p>
          <w:p w14:paraId="364AF02A" w14:textId="77777777" w:rsidR="00DF45A1" w:rsidRDefault="00DF45A1">
            <w:pPr>
              <w:pStyle w:val="NoSpacing"/>
              <w:rPr>
                <w:rFonts w:ascii="Arial" w:hAnsi="Arial" w:cs="Arial"/>
                <w:b/>
                <w:sz w:val="20"/>
                <w:szCs w:val="20"/>
              </w:rPr>
            </w:pPr>
          </w:p>
          <w:p w14:paraId="73EC3F84" w14:textId="77777777" w:rsidR="00DF45A1" w:rsidRDefault="00DF45A1">
            <w:pPr>
              <w:pStyle w:val="NoSpacing"/>
              <w:rPr>
                <w:sz w:val="20"/>
                <w:szCs w:val="20"/>
              </w:rPr>
            </w:pPr>
            <w:r>
              <w:rPr>
                <w:rFonts w:ascii="Arial" w:hAnsi="Arial" w:cs="Arial"/>
                <w:sz w:val="20"/>
                <w:szCs w:val="20"/>
              </w:rPr>
              <w:t>The Company maintains a Consumer Complaint Log (attached) with information on all consumer complaints and their status.</w:t>
            </w:r>
            <w:r>
              <w:rPr>
                <w:sz w:val="20"/>
                <w:szCs w:val="20"/>
              </w:rPr>
              <w:t xml:space="preserve"> </w:t>
            </w:r>
            <w:r>
              <w:rPr>
                <w:rFonts w:ascii="Arial" w:hAnsi="Arial" w:cs="Arial"/>
                <w:sz w:val="20"/>
                <w:szCs w:val="20"/>
              </w:rPr>
              <w:t xml:space="preserve">Company Management will periodically review, date and sign-off on the Consumer Complaint Log.  </w:t>
            </w:r>
          </w:p>
        </w:tc>
      </w:tr>
    </w:tbl>
    <w:p w14:paraId="40A6B224" w14:textId="77777777" w:rsidR="00DF45A1" w:rsidRDefault="00DF45A1" w:rsidP="00DF45A1">
      <w:pPr>
        <w:rPr>
          <w:rFonts w:cs="Arial"/>
          <w:lang w:val="en-AU"/>
        </w:rPr>
      </w:pPr>
    </w:p>
    <w:p w14:paraId="560CF26F" w14:textId="77777777" w:rsidR="00DF45A1" w:rsidRDefault="00DF45A1" w:rsidP="00DF45A1">
      <w:pPr>
        <w:rPr>
          <w:rFonts w:cs="Arial"/>
          <w:lang w:val="en-AU"/>
        </w:rPr>
      </w:pPr>
    </w:p>
    <w:p w14:paraId="49BD609E" w14:textId="77777777" w:rsidR="00DF45A1" w:rsidRDefault="00DF45A1" w:rsidP="00DF45A1">
      <w:pPr>
        <w:rPr>
          <w:rFonts w:cs="Arial"/>
          <w:lang w:val="en-AU"/>
        </w:rPr>
      </w:pPr>
    </w:p>
    <w:p w14:paraId="01307481" w14:textId="77777777" w:rsidR="00DF45A1" w:rsidRDefault="00DF45A1" w:rsidP="00DF45A1">
      <w:pPr>
        <w:rPr>
          <w:rFonts w:cs="Arial"/>
          <w:lang w:val="en-AU"/>
        </w:rPr>
      </w:pPr>
    </w:p>
    <w:p w14:paraId="3AF229F1" w14:textId="77777777" w:rsidR="00DF45A1" w:rsidRDefault="00DF45A1" w:rsidP="00DF45A1">
      <w:pPr>
        <w:rPr>
          <w:rFonts w:cs="Arial"/>
          <w:lang w:val="en-AU"/>
        </w:rPr>
      </w:pPr>
    </w:p>
    <w:p w14:paraId="773FDB6A" w14:textId="77777777" w:rsidR="00DF45A1" w:rsidRDefault="00DF45A1" w:rsidP="00DF45A1">
      <w:pPr>
        <w:rPr>
          <w:rFonts w:cs="Arial"/>
          <w:lang w:val="en-AU"/>
        </w:rPr>
      </w:pPr>
    </w:p>
    <w:p w14:paraId="67D16725" w14:textId="77777777" w:rsidR="00DF45A1" w:rsidRDefault="00DF45A1" w:rsidP="00DF45A1">
      <w:pPr>
        <w:rPr>
          <w:rFonts w:cs="Arial"/>
          <w:lang w:val="en-AU"/>
        </w:rPr>
      </w:pPr>
    </w:p>
    <w:p w14:paraId="676ED72C" w14:textId="77777777" w:rsidR="00DF45A1" w:rsidRDefault="00DF45A1" w:rsidP="00DF45A1">
      <w:pPr>
        <w:rPr>
          <w:rFonts w:cs="Arial"/>
          <w:lang w:val="en-AU"/>
        </w:rPr>
      </w:pPr>
    </w:p>
    <w:p w14:paraId="22419FEF" w14:textId="77777777" w:rsidR="00DF45A1" w:rsidRDefault="00DF45A1" w:rsidP="00DF45A1">
      <w:pPr>
        <w:rPr>
          <w:rFonts w:cs="Arial"/>
          <w:lang w:val="en-AU"/>
        </w:rPr>
      </w:pPr>
    </w:p>
    <w:p w14:paraId="4AA14B59" w14:textId="77777777" w:rsidR="00DF45A1" w:rsidRDefault="00DF45A1" w:rsidP="00DF45A1">
      <w:pPr>
        <w:rPr>
          <w:rFonts w:cs="Arial"/>
          <w:lang w:val="en-AU"/>
        </w:rPr>
      </w:pPr>
    </w:p>
    <w:p w14:paraId="28D45FAA" w14:textId="77777777" w:rsidR="00DF45A1" w:rsidRDefault="00DF45A1" w:rsidP="00DF45A1">
      <w:pPr>
        <w:rPr>
          <w:rFonts w:cs="Arial"/>
          <w:lang w:val="en-AU"/>
        </w:rPr>
      </w:pPr>
    </w:p>
    <w:p w14:paraId="7666B76C" w14:textId="77777777" w:rsidR="00DF45A1" w:rsidRDefault="00DF45A1" w:rsidP="00DF45A1">
      <w:pPr>
        <w:rPr>
          <w:rFonts w:cs="Arial"/>
          <w:lang w:val="en-AU"/>
        </w:rPr>
      </w:pPr>
    </w:p>
    <w:p w14:paraId="5D97B30D" w14:textId="77777777" w:rsidR="00DF45A1" w:rsidRDefault="00DF45A1" w:rsidP="00DF45A1">
      <w:pPr>
        <w:rPr>
          <w:rFonts w:cs="Arial"/>
          <w:lang w:val="en-AU"/>
        </w:rPr>
      </w:pPr>
    </w:p>
    <w:p w14:paraId="1FBCEDA4" w14:textId="77777777" w:rsidR="00DF45A1" w:rsidRDefault="00DF45A1" w:rsidP="00DF45A1">
      <w:pPr>
        <w:rPr>
          <w:rFonts w:cs="Arial"/>
          <w:lang w:val="en-A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Look w:val="01E0" w:firstRow="1" w:lastRow="1" w:firstColumn="1" w:lastColumn="1" w:noHBand="0" w:noVBand="0"/>
      </w:tblPr>
      <w:tblGrid>
        <w:gridCol w:w="1768"/>
        <w:gridCol w:w="7144"/>
      </w:tblGrid>
      <w:tr w:rsidR="00DF45A1" w14:paraId="1592E3FA" w14:textId="77777777" w:rsidTr="00DF45A1">
        <w:trPr>
          <w:jc w:val="center"/>
        </w:trPr>
        <w:tc>
          <w:tcPr>
            <w:tcW w:w="1645" w:type="dxa"/>
            <w:tcBorders>
              <w:top w:val="single" w:sz="6" w:space="0" w:color="auto"/>
              <w:left w:val="single" w:sz="6" w:space="0" w:color="auto"/>
              <w:bottom w:val="single" w:sz="6" w:space="0" w:color="auto"/>
              <w:right w:val="single" w:sz="6" w:space="0" w:color="auto"/>
            </w:tcBorders>
            <w:shd w:val="clear" w:color="auto" w:fill="95B3D7"/>
            <w:hideMark/>
          </w:tcPr>
          <w:p w14:paraId="2DF55FFB" w14:textId="77777777" w:rsidR="00DF45A1" w:rsidRDefault="00DF45A1">
            <w:pPr>
              <w:pStyle w:val="Header"/>
              <w:rPr>
                <w:rFonts w:cs="Arial"/>
                <w:b/>
                <w:noProof/>
                <w:sz w:val="28"/>
                <w:szCs w:val="28"/>
              </w:rPr>
            </w:pPr>
            <w:r>
              <w:rPr>
                <w:rFonts w:cs="Arial"/>
                <w:b/>
                <w:sz w:val="22"/>
                <w:szCs w:val="22"/>
              </w:rPr>
              <w:t>Contact Officer</w:t>
            </w:r>
          </w:p>
        </w:tc>
        <w:tc>
          <w:tcPr>
            <w:tcW w:w="7144" w:type="dxa"/>
            <w:tcBorders>
              <w:top w:val="single" w:sz="6" w:space="0" w:color="auto"/>
              <w:left w:val="single" w:sz="6" w:space="0" w:color="auto"/>
              <w:bottom w:val="single" w:sz="6" w:space="0" w:color="auto"/>
              <w:right w:val="single" w:sz="6" w:space="0" w:color="auto"/>
            </w:tcBorders>
            <w:hideMark/>
          </w:tcPr>
          <w:p w14:paraId="396FEAE3" w14:textId="77777777" w:rsidR="00DF45A1" w:rsidRDefault="00DF45A1">
            <w:pPr>
              <w:pStyle w:val="Header"/>
              <w:rPr>
                <w:rFonts w:cs="Arial"/>
                <w:b/>
                <w:sz w:val="28"/>
                <w:szCs w:val="28"/>
                <w:lang w:val="en-AU"/>
              </w:rPr>
            </w:pPr>
            <w:r>
              <w:rPr>
                <w:rFonts w:cs="Arial"/>
                <w:i/>
                <w:sz w:val="22"/>
                <w:szCs w:val="22"/>
              </w:rPr>
              <w:t>John Wood – Owner CEO</w:t>
            </w:r>
          </w:p>
        </w:tc>
      </w:tr>
      <w:tr w:rsidR="00DF45A1" w14:paraId="2B2DE710" w14:textId="77777777" w:rsidTr="00DF45A1">
        <w:trPr>
          <w:jc w:val="center"/>
        </w:trPr>
        <w:tc>
          <w:tcPr>
            <w:tcW w:w="1645" w:type="dxa"/>
            <w:tcBorders>
              <w:top w:val="single" w:sz="6" w:space="0" w:color="auto"/>
              <w:left w:val="single" w:sz="6" w:space="0" w:color="auto"/>
              <w:bottom w:val="single" w:sz="6" w:space="0" w:color="auto"/>
              <w:right w:val="single" w:sz="6" w:space="0" w:color="auto"/>
            </w:tcBorders>
            <w:shd w:val="clear" w:color="auto" w:fill="95B3D7"/>
            <w:hideMark/>
          </w:tcPr>
          <w:p w14:paraId="3F40BBAC" w14:textId="77777777" w:rsidR="00DF45A1" w:rsidRDefault="00DF45A1">
            <w:pPr>
              <w:rPr>
                <w:rFonts w:cs="Arial"/>
                <w:sz w:val="22"/>
                <w:szCs w:val="22"/>
              </w:rPr>
            </w:pPr>
            <w:r>
              <w:rPr>
                <w:rFonts w:cs="Arial"/>
                <w:b/>
                <w:sz w:val="22"/>
                <w:szCs w:val="22"/>
              </w:rPr>
              <w:t>Date Approved</w:t>
            </w:r>
          </w:p>
        </w:tc>
        <w:tc>
          <w:tcPr>
            <w:tcW w:w="7144" w:type="dxa"/>
            <w:tcBorders>
              <w:top w:val="single" w:sz="6" w:space="0" w:color="auto"/>
              <w:left w:val="single" w:sz="6" w:space="0" w:color="auto"/>
              <w:bottom w:val="single" w:sz="6" w:space="0" w:color="auto"/>
              <w:right w:val="single" w:sz="6" w:space="0" w:color="auto"/>
            </w:tcBorders>
            <w:hideMark/>
          </w:tcPr>
          <w:p w14:paraId="316C84C2" w14:textId="77777777" w:rsidR="00DF45A1" w:rsidRDefault="00DF45A1">
            <w:pPr>
              <w:rPr>
                <w:rFonts w:cs="Arial"/>
                <w:i/>
                <w:sz w:val="22"/>
                <w:szCs w:val="22"/>
              </w:rPr>
            </w:pPr>
            <w:r>
              <w:rPr>
                <w:rFonts w:cs="Arial"/>
                <w:i/>
                <w:sz w:val="22"/>
                <w:szCs w:val="22"/>
              </w:rPr>
              <w:t>January 2019</w:t>
            </w:r>
          </w:p>
        </w:tc>
      </w:tr>
      <w:tr w:rsidR="00DF45A1" w14:paraId="5CE9176E" w14:textId="77777777" w:rsidTr="00DF45A1">
        <w:trPr>
          <w:jc w:val="center"/>
        </w:trPr>
        <w:tc>
          <w:tcPr>
            <w:tcW w:w="1645" w:type="dxa"/>
            <w:tcBorders>
              <w:top w:val="single" w:sz="6" w:space="0" w:color="auto"/>
              <w:left w:val="single" w:sz="6" w:space="0" w:color="auto"/>
              <w:bottom w:val="single" w:sz="6" w:space="0" w:color="auto"/>
              <w:right w:val="single" w:sz="6" w:space="0" w:color="auto"/>
            </w:tcBorders>
            <w:shd w:val="clear" w:color="auto" w:fill="95B3D7"/>
            <w:hideMark/>
          </w:tcPr>
          <w:p w14:paraId="1B060976" w14:textId="77777777" w:rsidR="00DF45A1" w:rsidRDefault="00DF45A1">
            <w:pPr>
              <w:rPr>
                <w:rFonts w:cs="Arial"/>
                <w:b/>
                <w:sz w:val="22"/>
                <w:szCs w:val="22"/>
              </w:rPr>
            </w:pPr>
            <w:r>
              <w:rPr>
                <w:rFonts w:cs="Arial"/>
                <w:b/>
                <w:sz w:val="22"/>
                <w:szCs w:val="22"/>
              </w:rPr>
              <w:t>Date of Commencement</w:t>
            </w:r>
          </w:p>
        </w:tc>
        <w:tc>
          <w:tcPr>
            <w:tcW w:w="7144" w:type="dxa"/>
            <w:tcBorders>
              <w:top w:val="single" w:sz="6" w:space="0" w:color="auto"/>
              <w:left w:val="single" w:sz="6" w:space="0" w:color="auto"/>
              <w:bottom w:val="single" w:sz="6" w:space="0" w:color="auto"/>
              <w:right w:val="single" w:sz="6" w:space="0" w:color="auto"/>
            </w:tcBorders>
            <w:hideMark/>
          </w:tcPr>
          <w:p w14:paraId="51A5B3A1" w14:textId="77777777" w:rsidR="00DF45A1" w:rsidRDefault="00DF45A1">
            <w:pPr>
              <w:rPr>
                <w:rFonts w:cs="Arial"/>
                <w:i/>
                <w:sz w:val="22"/>
                <w:szCs w:val="22"/>
              </w:rPr>
            </w:pPr>
            <w:r>
              <w:rPr>
                <w:rFonts w:cs="Arial"/>
                <w:i/>
                <w:sz w:val="22"/>
                <w:szCs w:val="22"/>
              </w:rPr>
              <w:t>January 2019</w:t>
            </w:r>
          </w:p>
        </w:tc>
      </w:tr>
      <w:tr w:rsidR="00DF45A1" w14:paraId="04F04E10" w14:textId="77777777" w:rsidTr="00DF45A1">
        <w:trPr>
          <w:jc w:val="center"/>
        </w:trPr>
        <w:tc>
          <w:tcPr>
            <w:tcW w:w="1645" w:type="dxa"/>
            <w:tcBorders>
              <w:top w:val="single" w:sz="6" w:space="0" w:color="auto"/>
              <w:left w:val="single" w:sz="6" w:space="0" w:color="auto"/>
              <w:bottom w:val="single" w:sz="6" w:space="0" w:color="auto"/>
              <w:right w:val="single" w:sz="6" w:space="0" w:color="auto"/>
            </w:tcBorders>
            <w:shd w:val="clear" w:color="auto" w:fill="95B3D7"/>
            <w:hideMark/>
          </w:tcPr>
          <w:p w14:paraId="7534BF09" w14:textId="77777777" w:rsidR="00DF45A1" w:rsidRDefault="00DF45A1">
            <w:pPr>
              <w:rPr>
                <w:rFonts w:cs="Arial"/>
                <w:sz w:val="22"/>
                <w:szCs w:val="22"/>
              </w:rPr>
            </w:pPr>
            <w:r>
              <w:rPr>
                <w:rFonts w:cs="Arial"/>
                <w:b/>
                <w:sz w:val="22"/>
                <w:szCs w:val="22"/>
              </w:rPr>
              <w:t>Amendment Dates</w:t>
            </w:r>
          </w:p>
        </w:tc>
        <w:tc>
          <w:tcPr>
            <w:tcW w:w="7144" w:type="dxa"/>
            <w:tcBorders>
              <w:top w:val="single" w:sz="6" w:space="0" w:color="auto"/>
              <w:left w:val="single" w:sz="6" w:space="0" w:color="auto"/>
              <w:bottom w:val="single" w:sz="6" w:space="0" w:color="auto"/>
              <w:right w:val="single" w:sz="6" w:space="0" w:color="auto"/>
            </w:tcBorders>
          </w:tcPr>
          <w:p w14:paraId="0391A194" w14:textId="77777777" w:rsidR="00DF45A1" w:rsidRDefault="00DF45A1">
            <w:pPr>
              <w:rPr>
                <w:rFonts w:cs="Arial"/>
                <w:i/>
                <w:sz w:val="22"/>
                <w:szCs w:val="22"/>
              </w:rPr>
            </w:pPr>
          </w:p>
        </w:tc>
      </w:tr>
      <w:tr w:rsidR="00DF45A1" w14:paraId="7D86799C" w14:textId="77777777" w:rsidTr="00DF45A1">
        <w:trPr>
          <w:jc w:val="center"/>
        </w:trPr>
        <w:tc>
          <w:tcPr>
            <w:tcW w:w="1645" w:type="dxa"/>
            <w:tcBorders>
              <w:top w:val="single" w:sz="6" w:space="0" w:color="auto"/>
              <w:left w:val="single" w:sz="6" w:space="0" w:color="auto"/>
              <w:bottom w:val="single" w:sz="6" w:space="0" w:color="auto"/>
              <w:right w:val="single" w:sz="6" w:space="0" w:color="auto"/>
            </w:tcBorders>
            <w:shd w:val="clear" w:color="auto" w:fill="95B3D7"/>
            <w:hideMark/>
          </w:tcPr>
          <w:p w14:paraId="11EF5E22" w14:textId="77777777" w:rsidR="00DF45A1" w:rsidRDefault="00DF45A1">
            <w:pPr>
              <w:rPr>
                <w:rFonts w:cs="Arial"/>
                <w:sz w:val="22"/>
                <w:szCs w:val="22"/>
              </w:rPr>
            </w:pPr>
            <w:r>
              <w:rPr>
                <w:rFonts w:cs="Arial"/>
                <w:b/>
                <w:sz w:val="22"/>
                <w:szCs w:val="22"/>
              </w:rPr>
              <w:t>Date for Next Review</w:t>
            </w:r>
          </w:p>
        </w:tc>
        <w:tc>
          <w:tcPr>
            <w:tcW w:w="7144" w:type="dxa"/>
            <w:tcBorders>
              <w:top w:val="single" w:sz="6" w:space="0" w:color="auto"/>
              <w:left w:val="single" w:sz="6" w:space="0" w:color="auto"/>
              <w:bottom w:val="single" w:sz="6" w:space="0" w:color="auto"/>
              <w:right w:val="single" w:sz="6" w:space="0" w:color="auto"/>
            </w:tcBorders>
          </w:tcPr>
          <w:p w14:paraId="26FAF92C" w14:textId="77777777" w:rsidR="00DF45A1" w:rsidRDefault="00DF45A1">
            <w:pPr>
              <w:rPr>
                <w:rFonts w:cs="Arial"/>
                <w:i/>
                <w:sz w:val="22"/>
                <w:szCs w:val="22"/>
              </w:rPr>
            </w:pPr>
            <w:r>
              <w:rPr>
                <w:rFonts w:cs="Arial"/>
                <w:i/>
                <w:sz w:val="22"/>
                <w:szCs w:val="22"/>
              </w:rPr>
              <w:t>January 2020</w:t>
            </w:r>
          </w:p>
          <w:p w14:paraId="0535D704" w14:textId="77777777" w:rsidR="00DF45A1" w:rsidRDefault="00DF45A1">
            <w:pPr>
              <w:rPr>
                <w:rFonts w:cs="Arial"/>
                <w:i/>
                <w:sz w:val="22"/>
                <w:szCs w:val="22"/>
              </w:rPr>
            </w:pPr>
          </w:p>
        </w:tc>
      </w:tr>
      <w:tr w:rsidR="00DF45A1" w14:paraId="29FA359C" w14:textId="77777777" w:rsidTr="00DF45A1">
        <w:trPr>
          <w:jc w:val="center"/>
        </w:trPr>
        <w:tc>
          <w:tcPr>
            <w:tcW w:w="1645" w:type="dxa"/>
            <w:tcBorders>
              <w:top w:val="single" w:sz="6" w:space="0" w:color="auto"/>
              <w:left w:val="single" w:sz="6" w:space="0" w:color="auto"/>
              <w:bottom w:val="single" w:sz="6" w:space="0" w:color="auto"/>
              <w:right w:val="single" w:sz="6" w:space="0" w:color="auto"/>
            </w:tcBorders>
            <w:shd w:val="clear" w:color="auto" w:fill="95B3D7"/>
            <w:hideMark/>
          </w:tcPr>
          <w:p w14:paraId="2AF4489D" w14:textId="77777777" w:rsidR="00DF45A1" w:rsidRDefault="00DF45A1">
            <w:pPr>
              <w:rPr>
                <w:rFonts w:cs="Arial"/>
                <w:b/>
                <w:sz w:val="22"/>
                <w:szCs w:val="22"/>
              </w:rPr>
            </w:pPr>
            <w:r>
              <w:rPr>
                <w:rFonts w:cs="Arial"/>
                <w:b/>
                <w:sz w:val="22"/>
                <w:szCs w:val="22"/>
              </w:rPr>
              <w:t>Related References and Links</w:t>
            </w:r>
          </w:p>
        </w:tc>
        <w:tc>
          <w:tcPr>
            <w:tcW w:w="7144" w:type="dxa"/>
            <w:tcBorders>
              <w:top w:val="single" w:sz="6" w:space="0" w:color="auto"/>
              <w:left w:val="single" w:sz="6" w:space="0" w:color="auto"/>
              <w:bottom w:val="single" w:sz="6" w:space="0" w:color="auto"/>
              <w:right w:val="single" w:sz="6" w:space="0" w:color="auto"/>
            </w:tcBorders>
          </w:tcPr>
          <w:p w14:paraId="78927B16" w14:textId="77777777" w:rsidR="00DF45A1" w:rsidRDefault="00DF45A1">
            <w:pPr>
              <w:ind w:left="720"/>
              <w:rPr>
                <w:rFonts w:cs="Arial"/>
                <w:i/>
                <w:sz w:val="22"/>
                <w:szCs w:val="22"/>
              </w:rPr>
            </w:pPr>
          </w:p>
          <w:p w14:paraId="2688E2D8" w14:textId="77777777" w:rsidR="00DF45A1" w:rsidRDefault="00DF45A1" w:rsidP="00DF45A1">
            <w:pPr>
              <w:numPr>
                <w:ilvl w:val="0"/>
                <w:numId w:val="16"/>
              </w:numPr>
              <w:rPr>
                <w:rFonts w:cs="Arial"/>
                <w:i/>
                <w:sz w:val="22"/>
                <w:szCs w:val="22"/>
              </w:rPr>
            </w:pPr>
            <w:r>
              <w:rPr>
                <w:rFonts w:cs="Arial"/>
                <w:i/>
                <w:sz w:val="22"/>
                <w:szCs w:val="22"/>
              </w:rPr>
              <w:t>Reference where Consumer Complaint Form is kept.</w:t>
            </w:r>
          </w:p>
          <w:p w14:paraId="6C734904" w14:textId="77777777" w:rsidR="00DF45A1" w:rsidRDefault="00DF45A1" w:rsidP="00DF45A1">
            <w:pPr>
              <w:numPr>
                <w:ilvl w:val="0"/>
                <w:numId w:val="16"/>
              </w:numPr>
              <w:rPr>
                <w:rFonts w:cs="Arial"/>
                <w:i/>
                <w:sz w:val="22"/>
                <w:szCs w:val="22"/>
              </w:rPr>
            </w:pPr>
            <w:r>
              <w:rPr>
                <w:rFonts w:cs="Arial"/>
                <w:i/>
                <w:sz w:val="22"/>
                <w:szCs w:val="22"/>
              </w:rPr>
              <w:t>Reference where the Consumer Complaint Log is kept.</w:t>
            </w:r>
          </w:p>
          <w:p w14:paraId="1DC50269" w14:textId="77777777" w:rsidR="00DF45A1" w:rsidRDefault="00DF45A1">
            <w:pPr>
              <w:ind w:left="720"/>
              <w:rPr>
                <w:rFonts w:cs="Arial"/>
                <w:i/>
                <w:sz w:val="22"/>
                <w:szCs w:val="22"/>
              </w:rPr>
            </w:pPr>
          </w:p>
        </w:tc>
      </w:tr>
    </w:tbl>
    <w:p w14:paraId="7EE775BD" w14:textId="77777777" w:rsidR="00DF45A1" w:rsidRDefault="00DF45A1" w:rsidP="00DF45A1"/>
    <w:p w14:paraId="6D534DD9" w14:textId="1C38BD6B" w:rsidR="005062CA" w:rsidRDefault="005062CA" w:rsidP="0042104D"/>
    <w:p w14:paraId="47C77C20" w14:textId="4AF1B1B0" w:rsidR="00DF45A1" w:rsidRDefault="00DF45A1" w:rsidP="0042104D"/>
    <w:p w14:paraId="353A9384" w14:textId="2339FBFB" w:rsidR="00DF45A1" w:rsidRDefault="00DF45A1" w:rsidP="0042104D"/>
    <w:p w14:paraId="02849B89" w14:textId="344F97F5" w:rsidR="00DF45A1" w:rsidRDefault="00DF45A1" w:rsidP="0042104D"/>
    <w:p w14:paraId="6C856CE4" w14:textId="55AF6455" w:rsidR="00DF45A1" w:rsidRDefault="00DF45A1" w:rsidP="0042104D"/>
    <w:p w14:paraId="44A8F44F" w14:textId="20B155F7" w:rsidR="00DF45A1" w:rsidRDefault="00DF45A1" w:rsidP="0042104D"/>
    <w:p w14:paraId="4E3BA159" w14:textId="60A9AB25" w:rsidR="00DF45A1" w:rsidRDefault="00DF45A1" w:rsidP="0042104D"/>
    <w:p w14:paraId="6817A625" w14:textId="6E4DD55F" w:rsidR="00DF45A1" w:rsidRDefault="00DF45A1" w:rsidP="0042104D"/>
    <w:p w14:paraId="3AFF87FC" w14:textId="7810ACBB" w:rsidR="00DF45A1" w:rsidRDefault="00DF45A1" w:rsidP="0042104D"/>
    <w:p w14:paraId="32BF6823" w14:textId="740AD743" w:rsidR="00DF45A1" w:rsidRDefault="00DF45A1" w:rsidP="0042104D"/>
    <w:p w14:paraId="5EF1094B" w14:textId="5FFE6812" w:rsidR="00DF45A1" w:rsidRDefault="00DF45A1" w:rsidP="0042104D"/>
    <w:p w14:paraId="3DEB74F9" w14:textId="0CF346A8" w:rsidR="00DF45A1" w:rsidRDefault="00DF45A1" w:rsidP="0042104D"/>
    <w:p w14:paraId="6BEA5878" w14:textId="1850F1B3" w:rsidR="00DF45A1" w:rsidRDefault="00DF45A1" w:rsidP="0042104D"/>
    <w:p w14:paraId="74552E79" w14:textId="02E4DEFB" w:rsidR="00DF45A1" w:rsidRDefault="00DF45A1" w:rsidP="0042104D"/>
    <w:p w14:paraId="214B02F3" w14:textId="55BCEDDC" w:rsidR="00DF45A1" w:rsidRDefault="00DF45A1" w:rsidP="0042104D"/>
    <w:p w14:paraId="4BFDE9A3" w14:textId="66F8EE73" w:rsidR="00DF45A1" w:rsidRDefault="00DF45A1" w:rsidP="0042104D"/>
    <w:p w14:paraId="76E0A29E" w14:textId="22CB765F" w:rsidR="00DF45A1" w:rsidRDefault="00DF45A1" w:rsidP="0042104D"/>
    <w:p w14:paraId="7288CE6F" w14:textId="056473CF" w:rsidR="00DF45A1" w:rsidRDefault="00DF45A1" w:rsidP="0042104D"/>
    <w:p w14:paraId="79BB8CDC" w14:textId="2B17CAC2" w:rsidR="00DF45A1" w:rsidRDefault="00DF45A1" w:rsidP="0042104D"/>
    <w:p w14:paraId="4ACA519D" w14:textId="4EA9C568" w:rsidR="00DF45A1" w:rsidRDefault="00DF45A1" w:rsidP="0042104D"/>
    <w:p w14:paraId="62070AA9" w14:textId="4330D41B" w:rsidR="00DF45A1" w:rsidRDefault="00DF45A1" w:rsidP="0042104D"/>
    <w:p w14:paraId="4345DA10" w14:textId="69CB71E0" w:rsidR="00DF45A1" w:rsidRDefault="00DF45A1" w:rsidP="0042104D"/>
    <w:p w14:paraId="3CDC84F4" w14:textId="72E551AA" w:rsidR="00DF45A1" w:rsidRDefault="00DF45A1" w:rsidP="0042104D"/>
    <w:p w14:paraId="627ADC78" w14:textId="1E68CF39" w:rsidR="00DF45A1" w:rsidRDefault="00DF45A1" w:rsidP="0042104D"/>
    <w:p w14:paraId="35E27933" w14:textId="4C507BE8" w:rsidR="00DF45A1" w:rsidRDefault="00DF45A1" w:rsidP="0042104D"/>
    <w:p w14:paraId="46AE6014" w14:textId="2AA8AF37" w:rsidR="00DF45A1" w:rsidRDefault="00DF45A1" w:rsidP="0042104D"/>
    <w:p w14:paraId="2456A38E" w14:textId="2ACD3882" w:rsidR="00DF45A1" w:rsidRDefault="00DF45A1" w:rsidP="0042104D"/>
    <w:tbl>
      <w:tblPr>
        <w:tblpPr w:leftFromText="180" w:rightFromText="180" w:bottomFromText="200" w:vertAnchor="page" w:horzAnchor="margin" w:tblpXSpec="center" w:tblpY="609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2" w:type="dxa"/>
          <w:bottom w:w="142" w:type="dxa"/>
        </w:tblCellMar>
        <w:tblLook w:val="01E0" w:firstRow="1" w:lastRow="1" w:firstColumn="1" w:lastColumn="1" w:noHBand="0" w:noVBand="0"/>
      </w:tblPr>
      <w:tblGrid>
        <w:gridCol w:w="1757"/>
        <w:gridCol w:w="7076"/>
      </w:tblGrid>
      <w:tr w:rsidR="00411F96" w14:paraId="5B6788DE" w14:textId="77777777" w:rsidTr="00411F96">
        <w:tc>
          <w:tcPr>
            <w:tcW w:w="1757" w:type="dxa"/>
            <w:tcBorders>
              <w:top w:val="single" w:sz="6" w:space="0" w:color="auto"/>
              <w:left w:val="single" w:sz="6" w:space="0" w:color="auto"/>
              <w:bottom w:val="single" w:sz="6" w:space="0" w:color="auto"/>
              <w:right w:val="single" w:sz="6" w:space="0" w:color="auto"/>
            </w:tcBorders>
            <w:shd w:val="clear" w:color="auto" w:fill="95B3D7"/>
            <w:hideMark/>
          </w:tcPr>
          <w:p w14:paraId="21CB9F44" w14:textId="77777777" w:rsidR="00411F96" w:rsidRDefault="00411F96" w:rsidP="00411F96">
            <w:pPr>
              <w:rPr>
                <w:rFonts w:cs="Arial"/>
                <w:b/>
              </w:rPr>
            </w:pPr>
            <w:r>
              <w:rPr>
                <w:rFonts w:cs="Arial"/>
                <w:b/>
              </w:rPr>
              <w:lastRenderedPageBreak/>
              <w:t>Purpose</w:t>
            </w:r>
          </w:p>
        </w:tc>
        <w:tc>
          <w:tcPr>
            <w:tcW w:w="7076" w:type="dxa"/>
            <w:tcBorders>
              <w:top w:val="single" w:sz="6" w:space="0" w:color="auto"/>
              <w:left w:val="single" w:sz="6" w:space="0" w:color="auto"/>
              <w:bottom w:val="single" w:sz="6" w:space="0" w:color="auto"/>
              <w:right w:val="single" w:sz="6" w:space="0" w:color="auto"/>
            </w:tcBorders>
            <w:hideMark/>
          </w:tcPr>
          <w:p w14:paraId="1BA9C7ED" w14:textId="77777777" w:rsidR="00411F96" w:rsidRDefault="00411F96" w:rsidP="00411F96">
            <w:pPr>
              <w:rPr>
                <w:rFonts w:cs="Arial"/>
              </w:rPr>
            </w:pPr>
            <w:r>
              <w:rPr>
                <w:rFonts w:cs="Arial"/>
              </w:rPr>
              <w:t>To establish a process for receiving and addressing consumer complaints to help ensure that Ratified Title Group any instances of poor service or non-compliance.</w:t>
            </w:r>
          </w:p>
        </w:tc>
      </w:tr>
      <w:tr w:rsidR="00411F96" w14:paraId="1568F182" w14:textId="77777777" w:rsidTr="00411F96">
        <w:tc>
          <w:tcPr>
            <w:tcW w:w="1757" w:type="dxa"/>
            <w:tcBorders>
              <w:top w:val="single" w:sz="6" w:space="0" w:color="auto"/>
              <w:left w:val="single" w:sz="6" w:space="0" w:color="auto"/>
              <w:bottom w:val="single" w:sz="6" w:space="0" w:color="auto"/>
              <w:right w:val="single" w:sz="6" w:space="0" w:color="auto"/>
            </w:tcBorders>
            <w:shd w:val="clear" w:color="auto" w:fill="95B3D7"/>
            <w:hideMark/>
          </w:tcPr>
          <w:p w14:paraId="2DFA8836" w14:textId="77777777" w:rsidR="00411F96" w:rsidRDefault="00411F96" w:rsidP="00411F96">
            <w:pPr>
              <w:rPr>
                <w:rFonts w:cs="Arial"/>
                <w:b/>
              </w:rPr>
            </w:pPr>
            <w:r>
              <w:rPr>
                <w:rFonts w:cs="Arial"/>
                <w:b/>
              </w:rPr>
              <w:t>Scope</w:t>
            </w:r>
          </w:p>
        </w:tc>
        <w:tc>
          <w:tcPr>
            <w:tcW w:w="7076" w:type="dxa"/>
            <w:tcBorders>
              <w:top w:val="single" w:sz="6" w:space="0" w:color="auto"/>
              <w:left w:val="single" w:sz="6" w:space="0" w:color="auto"/>
              <w:bottom w:val="single" w:sz="6" w:space="0" w:color="auto"/>
              <w:right w:val="single" w:sz="6" w:space="0" w:color="auto"/>
            </w:tcBorders>
            <w:hideMark/>
          </w:tcPr>
          <w:p w14:paraId="7F48581B" w14:textId="77777777" w:rsidR="00411F96" w:rsidRDefault="00411F96" w:rsidP="00411F96">
            <w:pPr>
              <w:rPr>
                <w:rFonts w:cs="Arial"/>
                <w:color w:val="000000"/>
              </w:rPr>
            </w:pPr>
            <w:r>
              <w:rPr>
                <w:color w:val="000000"/>
              </w:rPr>
              <w:t>These policies and procedures are for all of Ratified Title Group (hereafter referred to as “The Company”) locations including all satellite offices. These procedures are to be followed by all employees and independent contractors where applicable.</w:t>
            </w:r>
          </w:p>
        </w:tc>
      </w:tr>
      <w:tr w:rsidR="00411F96" w14:paraId="65BD0703" w14:textId="77777777" w:rsidTr="00411F96">
        <w:tc>
          <w:tcPr>
            <w:tcW w:w="1757" w:type="dxa"/>
            <w:tcBorders>
              <w:top w:val="single" w:sz="6" w:space="0" w:color="auto"/>
              <w:left w:val="single" w:sz="6" w:space="0" w:color="auto"/>
              <w:bottom w:val="single" w:sz="6" w:space="0" w:color="auto"/>
              <w:right w:val="single" w:sz="6" w:space="0" w:color="auto"/>
            </w:tcBorders>
            <w:shd w:val="clear" w:color="auto" w:fill="95B3D7"/>
            <w:hideMark/>
          </w:tcPr>
          <w:p w14:paraId="7605B8B4" w14:textId="77777777" w:rsidR="00411F96" w:rsidRDefault="00411F96" w:rsidP="00411F96">
            <w:pPr>
              <w:rPr>
                <w:rFonts w:cs="Arial"/>
                <w:b/>
              </w:rPr>
            </w:pPr>
            <w:r>
              <w:rPr>
                <w:rFonts w:cs="Arial"/>
                <w:b/>
              </w:rPr>
              <w:t>Procedures</w:t>
            </w:r>
          </w:p>
        </w:tc>
        <w:tc>
          <w:tcPr>
            <w:tcW w:w="7076" w:type="dxa"/>
            <w:tcBorders>
              <w:top w:val="single" w:sz="6" w:space="0" w:color="auto"/>
              <w:left w:val="single" w:sz="6" w:space="0" w:color="auto"/>
              <w:bottom w:val="single" w:sz="6" w:space="0" w:color="auto"/>
              <w:right w:val="single" w:sz="6" w:space="0" w:color="auto"/>
            </w:tcBorders>
          </w:tcPr>
          <w:p w14:paraId="548BBF3C" w14:textId="77777777" w:rsidR="00411F96" w:rsidRDefault="00411F96" w:rsidP="00411F96">
            <w:pPr>
              <w:rPr>
                <w:rFonts w:cs="Arial"/>
              </w:rPr>
            </w:pPr>
            <w:r>
              <w:rPr>
                <w:rFonts w:cs="Arial"/>
                <w:color w:val="000000"/>
              </w:rPr>
              <w:t xml:space="preserve">The Company has a standard consumer complaint form (attached) and uses this to record any/all consumer complaints. As circumstances warrant, supporting documents are attached to the complaint form which provide additional information including communications, facts or specific details. Management documents approval on completed consumer complaint forms. </w:t>
            </w:r>
          </w:p>
          <w:p w14:paraId="103445BB" w14:textId="77777777" w:rsidR="00411F96" w:rsidRDefault="00411F96" w:rsidP="00411F96">
            <w:pPr>
              <w:rPr>
                <w:rFonts w:eastAsia="Calibri" w:cs="Arial"/>
              </w:rPr>
            </w:pPr>
          </w:p>
          <w:p w14:paraId="4063BDBF" w14:textId="77777777" w:rsidR="00411F96" w:rsidRDefault="00411F96" w:rsidP="00411F96">
            <w:pPr>
              <w:rPr>
                <w:rFonts w:eastAsia="Calibri" w:cs="Arial"/>
                <w:b/>
              </w:rPr>
            </w:pPr>
            <w:r>
              <w:rPr>
                <w:rFonts w:eastAsia="Calibri" w:cs="Arial"/>
                <w:b/>
              </w:rPr>
              <w:t>Single point of contact for consumer complaints and process for routing consumer complaints to appropriate personnel.</w:t>
            </w:r>
          </w:p>
          <w:p w14:paraId="4D7325AC" w14:textId="77777777" w:rsidR="00411F96" w:rsidRDefault="00411F96" w:rsidP="00411F96">
            <w:pPr>
              <w:rPr>
                <w:rFonts w:eastAsia="Calibri" w:cs="Arial"/>
                <w:b/>
              </w:rPr>
            </w:pPr>
          </w:p>
          <w:p w14:paraId="557916CB" w14:textId="77777777" w:rsidR="00411F96" w:rsidRDefault="00411F96" w:rsidP="00411F96">
            <w:pPr>
              <w:rPr>
                <w:rFonts w:eastAsia="Calibri" w:cs="Arial"/>
                <w:b/>
              </w:rPr>
            </w:pPr>
            <w:r>
              <w:rPr>
                <w:rFonts w:eastAsia="Calibri" w:cs="Arial"/>
              </w:rPr>
              <w:t>The Office Manager</w:t>
            </w:r>
            <w:r>
              <w:rPr>
                <w:rFonts w:eastAsia="Calibri" w:cs="Arial"/>
                <w:b/>
              </w:rPr>
              <w:t xml:space="preserve"> </w:t>
            </w:r>
            <w:r>
              <w:rPr>
                <w:rFonts w:eastAsia="Calibri" w:cs="Arial"/>
              </w:rPr>
              <w:t>is the single point of contact at The Company for consumer complaints. The nature of the complaint determines to which appropriate personnel the complaint will be forwarded, if necessary.</w:t>
            </w:r>
          </w:p>
          <w:p w14:paraId="216C4563" w14:textId="77777777" w:rsidR="00411F96" w:rsidRDefault="00411F96" w:rsidP="00411F96">
            <w:pPr>
              <w:ind w:left="750"/>
              <w:rPr>
                <w:rFonts w:eastAsia="Calibri" w:cs="Arial"/>
              </w:rPr>
            </w:pPr>
          </w:p>
          <w:p w14:paraId="51AEA00F" w14:textId="77777777" w:rsidR="00411F96" w:rsidRDefault="00411F96" w:rsidP="00411F96">
            <w:pPr>
              <w:rPr>
                <w:rFonts w:eastAsia="Calibri" w:cs="Arial"/>
                <w:b/>
                <w:color w:val="000000"/>
              </w:rPr>
            </w:pPr>
            <w:r>
              <w:rPr>
                <w:rFonts w:eastAsia="Calibri" w:cs="Arial"/>
                <w:b/>
                <w:color w:val="000000"/>
              </w:rPr>
              <w:t xml:space="preserve">Log of consumer complaints that includes whether and how the complaint was resolved. </w:t>
            </w:r>
          </w:p>
          <w:p w14:paraId="333F4906" w14:textId="77777777" w:rsidR="00411F96" w:rsidRDefault="00411F96" w:rsidP="00411F96">
            <w:pPr>
              <w:rPr>
                <w:rFonts w:eastAsia="Calibri" w:cs="Arial"/>
                <w:b/>
              </w:rPr>
            </w:pPr>
          </w:p>
          <w:p w14:paraId="1DE14266" w14:textId="77777777" w:rsidR="00411F96" w:rsidRDefault="00411F96" w:rsidP="00411F96">
            <w:pPr>
              <w:rPr>
                <w:rFonts w:ascii="Calibri" w:eastAsia="Calibri" w:hAnsi="Calibri"/>
              </w:rPr>
            </w:pPr>
            <w:r>
              <w:rPr>
                <w:rFonts w:eastAsia="Calibri" w:cs="Arial"/>
              </w:rPr>
              <w:t>The Company maintains a Consumer Complaint Log (attached) with information on all consumer complaints and their status.</w:t>
            </w:r>
            <w:r>
              <w:rPr>
                <w:rFonts w:ascii="Calibri" w:eastAsia="Calibri" w:hAnsi="Calibri"/>
              </w:rPr>
              <w:t xml:space="preserve"> </w:t>
            </w:r>
            <w:r>
              <w:rPr>
                <w:rFonts w:eastAsia="Calibri" w:cs="Arial"/>
              </w:rPr>
              <w:t xml:space="preserve">Company Management will periodically review, date and sign-off on the Consumer Complaint Log.  </w:t>
            </w:r>
          </w:p>
        </w:tc>
      </w:tr>
    </w:tbl>
    <w:p w14:paraId="1F12ABAA" w14:textId="6612ADC6" w:rsidR="00411F96" w:rsidRPr="00411F96" w:rsidRDefault="00950EAA" w:rsidP="00411F96">
      <w:pPr>
        <w:jc w:val="center"/>
        <w:rPr>
          <w:rFonts w:ascii="Calibri" w:eastAsia="Calibri" w:hAnsi="Calibri" w:cs="Arial"/>
          <w:i/>
          <w:noProof/>
          <w:sz w:val="22"/>
          <w:szCs w:val="22"/>
        </w:rPr>
      </w:pPr>
      <w:r>
        <w:rPr>
          <w:noProof/>
        </w:rPr>
        <w:drawing>
          <wp:inline distT="0" distB="0" distL="0" distR="0" wp14:anchorId="48E12432" wp14:editId="01138CF1">
            <wp:extent cx="5057775" cy="1724025"/>
            <wp:effectExtent l="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7775" cy="1724025"/>
                    </a:xfrm>
                    <a:prstGeom prst="rect">
                      <a:avLst/>
                    </a:prstGeom>
                    <a:noFill/>
                    <a:ln>
                      <a:noFill/>
                    </a:ln>
                  </pic:spPr>
                </pic:pic>
              </a:graphicData>
            </a:graphic>
          </wp:inline>
        </w:drawing>
      </w:r>
    </w:p>
    <w:p w14:paraId="2A5065B6" w14:textId="301ACAA2" w:rsidR="00411F96" w:rsidRDefault="00411F96" w:rsidP="00411F96">
      <w:pPr>
        <w:jc w:val="center"/>
        <w:rPr>
          <w:rFonts w:cs="Arial"/>
          <w:i/>
          <w:noProof/>
        </w:rPr>
      </w:pPr>
    </w:p>
    <w:p w14:paraId="1DFD965D" w14:textId="46476C8E" w:rsidR="00DF45A1" w:rsidRDefault="00DF45A1" w:rsidP="0042104D"/>
    <w:p w14:paraId="3D1C5F99" w14:textId="048C4C86" w:rsidR="00162EBC" w:rsidRPr="00162EBC" w:rsidRDefault="00162EBC" w:rsidP="00162EBC"/>
    <w:p w14:paraId="15605F4A" w14:textId="2D344C9C" w:rsidR="00162EBC" w:rsidRPr="00162EBC" w:rsidRDefault="00162EBC" w:rsidP="00162EBC"/>
    <w:p w14:paraId="4A6BD563" w14:textId="25E61334" w:rsidR="00162EBC" w:rsidRPr="00162EBC" w:rsidRDefault="00162EBC" w:rsidP="00162EBC"/>
    <w:p w14:paraId="067B7C60" w14:textId="4A5F111E" w:rsidR="00162EBC" w:rsidRPr="00162EBC" w:rsidRDefault="00162EBC" w:rsidP="00162EBC"/>
    <w:p w14:paraId="3C20861D" w14:textId="46C5D4AF" w:rsidR="00162EBC" w:rsidRPr="00162EBC" w:rsidRDefault="00162EBC" w:rsidP="00162EBC"/>
    <w:p w14:paraId="2E7D28B9" w14:textId="1290114F" w:rsidR="00162EBC" w:rsidRPr="00162EBC" w:rsidRDefault="00162EBC" w:rsidP="00162EBC"/>
    <w:p w14:paraId="3BF4BDD8" w14:textId="3723DF83" w:rsidR="00162EBC" w:rsidRPr="00162EBC" w:rsidRDefault="00162EBC" w:rsidP="00162EBC"/>
    <w:p w14:paraId="76426879" w14:textId="6CAED986" w:rsidR="00162EBC" w:rsidRPr="00162EBC" w:rsidRDefault="00162EBC" w:rsidP="00162EBC"/>
    <w:p w14:paraId="0FED436C" w14:textId="77777777" w:rsidR="00162EBC" w:rsidRDefault="00162EBC" w:rsidP="00162EBC">
      <w:pPr>
        <w:pStyle w:val="NoSpacing"/>
        <w:jc w:val="center"/>
        <w:rPr>
          <w:sz w:val="20"/>
          <w:szCs w:val="20"/>
        </w:rPr>
      </w:pPr>
      <w:r>
        <w:rPr>
          <w:sz w:val="20"/>
          <w:szCs w:val="20"/>
        </w:rPr>
        <w:t>Please complete appropriate section(s) below, then “save as” using the following format:</w:t>
      </w:r>
    </w:p>
    <w:p w14:paraId="1C40451A" w14:textId="77777777" w:rsidR="00162EBC" w:rsidRDefault="00162EBC" w:rsidP="00162EBC">
      <w:pPr>
        <w:pStyle w:val="NoSpacing"/>
        <w:jc w:val="center"/>
        <w:rPr>
          <w:sz w:val="20"/>
          <w:szCs w:val="20"/>
        </w:rPr>
      </w:pPr>
      <w:r>
        <w:rPr>
          <w:sz w:val="20"/>
          <w:szCs w:val="20"/>
        </w:rPr>
        <w:lastRenderedPageBreak/>
        <w:t xml:space="preserve">“Last Name Consumer Complaint MMDDYY” and email to </w:t>
      </w:r>
      <w:hyperlink r:id="rId11" w:history="1">
        <w:r>
          <w:rPr>
            <w:rStyle w:val="Hyperlink"/>
            <w:color w:val="000000"/>
            <w:sz w:val="20"/>
            <w:szCs w:val="20"/>
          </w:rPr>
          <w:t>email</w:t>
        </w:r>
      </w:hyperlink>
      <w:r>
        <w:rPr>
          <w:color w:val="000000"/>
          <w:sz w:val="20"/>
          <w:szCs w:val="20"/>
          <w:u w:val="single"/>
        </w:rPr>
        <w:t xml:space="preserve"> address here</w:t>
      </w:r>
    </w:p>
    <w:p w14:paraId="68A7B921" w14:textId="77777777" w:rsidR="00162EBC" w:rsidRDefault="00162EBC" w:rsidP="00162EBC">
      <w:pPr>
        <w:pStyle w:val="NoSpacing"/>
        <w:jc w:val="center"/>
        <w:rPr>
          <w:sz w:val="20"/>
          <w:szCs w:val="20"/>
        </w:rPr>
      </w:pPr>
      <w:r>
        <w:rPr>
          <w:sz w:val="20"/>
          <w:szCs w:val="20"/>
        </w:rPr>
        <w:t>File Name Example: Smith Consumer Complaint 04-01-13</w:t>
      </w:r>
    </w:p>
    <w:p w14:paraId="05761A28" w14:textId="77777777" w:rsidR="00162EBC" w:rsidRDefault="00162EBC" w:rsidP="00162EBC">
      <w:pPr>
        <w:pStyle w:val="NoSpacing"/>
        <w:rPr>
          <w:b/>
          <w:sz w:val="20"/>
          <w:szCs w:val="20"/>
        </w:rPr>
      </w:pPr>
    </w:p>
    <w:p w14:paraId="1ED62AFA" w14:textId="77777777" w:rsidR="00162EBC" w:rsidRDefault="00162EBC" w:rsidP="00162EBC">
      <w:pPr>
        <w:pStyle w:val="NoSpacing"/>
        <w:rPr>
          <w:b/>
          <w:sz w:val="20"/>
          <w:szCs w:val="20"/>
        </w:rPr>
      </w:pPr>
      <w:r>
        <w:rPr>
          <w:b/>
          <w:sz w:val="20"/>
          <w:szCs w:val="20"/>
        </w:rPr>
        <w:t>Date of Inquiry:</w:t>
      </w:r>
    </w:p>
    <w:p w14:paraId="193B8660" w14:textId="77777777" w:rsidR="00162EBC" w:rsidRDefault="00162EBC" w:rsidP="00162EBC">
      <w:pPr>
        <w:pStyle w:val="NoSpacing"/>
        <w:rPr>
          <w:sz w:val="20"/>
          <w:szCs w:val="20"/>
        </w:rPr>
      </w:pPr>
    </w:p>
    <w:p w14:paraId="1B9EC447" w14:textId="77777777" w:rsidR="00162EBC" w:rsidRDefault="00162EBC" w:rsidP="00162EBC">
      <w:pPr>
        <w:pStyle w:val="NoSpacing"/>
        <w:rPr>
          <w:b/>
          <w:sz w:val="20"/>
          <w:szCs w:val="20"/>
        </w:rPr>
      </w:pPr>
      <w:r>
        <w:rPr>
          <w:b/>
          <w:sz w:val="20"/>
          <w:szCs w:val="20"/>
        </w:rPr>
        <w:t>MM-DD-YY</w:t>
      </w:r>
    </w:p>
    <w:p w14:paraId="34DCA27F" w14:textId="77777777" w:rsidR="00162EBC" w:rsidRDefault="00162EBC" w:rsidP="00162EBC">
      <w:pPr>
        <w:pStyle w:val="NoSpacing"/>
        <w:rPr>
          <w:b/>
          <w:sz w:val="20"/>
          <w:szCs w:val="20"/>
        </w:rPr>
      </w:pPr>
    </w:p>
    <w:p w14:paraId="0F52BFA7" w14:textId="77777777" w:rsidR="00162EBC" w:rsidRDefault="00162EBC" w:rsidP="00162EBC">
      <w:pPr>
        <w:pStyle w:val="NoSpacing"/>
        <w:rPr>
          <w:b/>
          <w:sz w:val="20"/>
          <w:szCs w:val="20"/>
          <w:u w:val="single"/>
        </w:rPr>
      </w:pPr>
      <w:r>
        <w:rPr>
          <w:b/>
          <w:sz w:val="20"/>
          <w:szCs w:val="20"/>
          <w:u w:val="single"/>
        </w:rPr>
        <w:t>Consumer Contact Information:</w:t>
      </w:r>
    </w:p>
    <w:p w14:paraId="748F1127" w14:textId="77777777" w:rsidR="00162EBC" w:rsidRDefault="00162EBC" w:rsidP="00162EBC">
      <w:pPr>
        <w:pStyle w:val="NoSpacing"/>
        <w:rPr>
          <w:b/>
          <w:sz w:val="20"/>
          <w:szCs w:val="20"/>
        </w:rPr>
      </w:pPr>
    </w:p>
    <w:p w14:paraId="2F91FACF" w14:textId="77777777" w:rsidR="00162EBC" w:rsidRDefault="00162EBC" w:rsidP="00162EBC">
      <w:pPr>
        <w:pStyle w:val="NoSpacing"/>
        <w:rPr>
          <w:b/>
          <w:sz w:val="20"/>
          <w:szCs w:val="20"/>
        </w:rPr>
      </w:pPr>
    </w:p>
    <w:p w14:paraId="0E4F9192" w14:textId="77777777" w:rsidR="00162EBC" w:rsidRDefault="00162EBC" w:rsidP="00162EBC">
      <w:pPr>
        <w:pStyle w:val="NoSpacing"/>
        <w:rPr>
          <w:b/>
          <w:sz w:val="20"/>
          <w:szCs w:val="20"/>
        </w:rPr>
      </w:pPr>
      <w:r>
        <w:rPr>
          <w:b/>
          <w:sz w:val="20"/>
          <w:szCs w:val="20"/>
        </w:rPr>
        <w:t>Name(s) (Last, First)</w:t>
      </w:r>
    </w:p>
    <w:p w14:paraId="1D9054A0" w14:textId="77777777" w:rsidR="00162EBC" w:rsidRDefault="00162EBC" w:rsidP="00162EBC">
      <w:pPr>
        <w:pStyle w:val="NoSpacing"/>
        <w:rPr>
          <w:b/>
          <w:sz w:val="20"/>
          <w:szCs w:val="20"/>
        </w:rPr>
      </w:pPr>
    </w:p>
    <w:p w14:paraId="450B35A6" w14:textId="77777777" w:rsidR="00162EBC" w:rsidRDefault="00162EBC" w:rsidP="00162EBC">
      <w:pPr>
        <w:pStyle w:val="NoSpacing"/>
        <w:rPr>
          <w:b/>
          <w:sz w:val="20"/>
          <w:szCs w:val="20"/>
        </w:rPr>
      </w:pPr>
    </w:p>
    <w:p w14:paraId="5A15EBA2" w14:textId="77777777" w:rsidR="00162EBC" w:rsidRDefault="00162EBC" w:rsidP="00162EBC">
      <w:pPr>
        <w:pStyle w:val="NoSpacing"/>
        <w:rPr>
          <w:b/>
          <w:sz w:val="20"/>
          <w:szCs w:val="20"/>
        </w:rPr>
      </w:pPr>
      <w:r>
        <w:rPr>
          <w:b/>
          <w:sz w:val="20"/>
          <w:szCs w:val="20"/>
        </w:rPr>
        <w:t>Property Address (Street, City, State, Zip)</w:t>
      </w:r>
    </w:p>
    <w:p w14:paraId="15FD86E3" w14:textId="77777777" w:rsidR="00162EBC" w:rsidRDefault="00162EBC" w:rsidP="00162EBC">
      <w:pPr>
        <w:pStyle w:val="NoSpacing"/>
        <w:rPr>
          <w:b/>
          <w:sz w:val="20"/>
          <w:szCs w:val="20"/>
        </w:rPr>
      </w:pPr>
    </w:p>
    <w:p w14:paraId="3A2C6E8F" w14:textId="77777777" w:rsidR="00162EBC" w:rsidRDefault="00162EBC" w:rsidP="00162EBC">
      <w:pPr>
        <w:pStyle w:val="NoSpacing"/>
        <w:rPr>
          <w:b/>
          <w:sz w:val="20"/>
          <w:szCs w:val="20"/>
        </w:rPr>
      </w:pPr>
    </w:p>
    <w:p w14:paraId="559A3159" w14:textId="77777777" w:rsidR="00162EBC" w:rsidRDefault="00162EBC" w:rsidP="00162EBC">
      <w:pPr>
        <w:pStyle w:val="NoSpacing"/>
        <w:rPr>
          <w:b/>
          <w:sz w:val="20"/>
          <w:szCs w:val="20"/>
        </w:rPr>
      </w:pPr>
      <w:r>
        <w:rPr>
          <w:b/>
          <w:sz w:val="20"/>
          <w:szCs w:val="20"/>
        </w:rPr>
        <w:t>Contact Address (if different from Property Address)</w:t>
      </w:r>
    </w:p>
    <w:p w14:paraId="17641587" w14:textId="77777777" w:rsidR="00162EBC" w:rsidRDefault="00162EBC" w:rsidP="00162EBC">
      <w:pPr>
        <w:pStyle w:val="NoSpacing"/>
        <w:rPr>
          <w:b/>
          <w:sz w:val="20"/>
          <w:szCs w:val="20"/>
        </w:rPr>
      </w:pPr>
    </w:p>
    <w:p w14:paraId="759A889F" w14:textId="77777777" w:rsidR="00162EBC" w:rsidRDefault="00162EBC" w:rsidP="00162EBC">
      <w:pPr>
        <w:pStyle w:val="NoSpacing"/>
        <w:rPr>
          <w:b/>
          <w:sz w:val="20"/>
          <w:szCs w:val="20"/>
        </w:rPr>
      </w:pPr>
    </w:p>
    <w:p w14:paraId="44783EE3" w14:textId="77777777" w:rsidR="00162EBC" w:rsidRDefault="00162EBC" w:rsidP="00162EBC">
      <w:pPr>
        <w:pStyle w:val="NoSpacing"/>
        <w:rPr>
          <w:b/>
          <w:sz w:val="20"/>
          <w:szCs w:val="20"/>
        </w:rPr>
      </w:pPr>
      <w:r>
        <w:rPr>
          <w:b/>
          <w:sz w:val="20"/>
          <w:szCs w:val="20"/>
        </w:rPr>
        <w:t>Contact Phone Number</w:t>
      </w:r>
    </w:p>
    <w:p w14:paraId="54115F82" w14:textId="77777777" w:rsidR="00162EBC" w:rsidRDefault="00162EBC" w:rsidP="00162EBC">
      <w:pPr>
        <w:pStyle w:val="NoSpacing"/>
        <w:rPr>
          <w:b/>
          <w:sz w:val="20"/>
          <w:szCs w:val="20"/>
        </w:rPr>
      </w:pPr>
    </w:p>
    <w:p w14:paraId="3989DE49" w14:textId="77777777" w:rsidR="00162EBC" w:rsidRDefault="00162EBC" w:rsidP="00162EBC">
      <w:pPr>
        <w:pStyle w:val="NoSpacing"/>
        <w:rPr>
          <w:b/>
          <w:sz w:val="20"/>
          <w:szCs w:val="20"/>
        </w:rPr>
      </w:pPr>
    </w:p>
    <w:p w14:paraId="79216B1C" w14:textId="77777777" w:rsidR="00162EBC" w:rsidRDefault="00162EBC" w:rsidP="00162EBC">
      <w:pPr>
        <w:pStyle w:val="NoSpacing"/>
        <w:pBdr>
          <w:bottom w:val="single" w:sz="12" w:space="1" w:color="auto"/>
        </w:pBdr>
        <w:rPr>
          <w:b/>
          <w:sz w:val="20"/>
          <w:szCs w:val="20"/>
        </w:rPr>
      </w:pPr>
      <w:r>
        <w:rPr>
          <w:b/>
          <w:sz w:val="20"/>
          <w:szCs w:val="20"/>
        </w:rPr>
        <w:t xml:space="preserve">Additional Contact Phone Number </w:t>
      </w:r>
    </w:p>
    <w:p w14:paraId="12171426" w14:textId="77777777" w:rsidR="00162EBC" w:rsidRDefault="00162EBC" w:rsidP="00162EBC">
      <w:pPr>
        <w:pStyle w:val="NoSpacing"/>
        <w:pBdr>
          <w:bottom w:val="single" w:sz="12" w:space="1" w:color="auto"/>
        </w:pBdr>
        <w:rPr>
          <w:b/>
          <w:sz w:val="20"/>
          <w:szCs w:val="20"/>
        </w:rPr>
      </w:pPr>
    </w:p>
    <w:p w14:paraId="1A6CBCC4" w14:textId="77777777" w:rsidR="00162EBC" w:rsidRDefault="00162EBC" w:rsidP="00162EBC">
      <w:pPr>
        <w:pStyle w:val="NoSpacing"/>
        <w:rPr>
          <w:b/>
          <w:sz w:val="20"/>
          <w:szCs w:val="20"/>
          <w:u w:val="single"/>
        </w:rPr>
      </w:pPr>
    </w:p>
    <w:p w14:paraId="58925F34" w14:textId="77777777" w:rsidR="00162EBC" w:rsidRDefault="00162EBC" w:rsidP="00162EBC">
      <w:pPr>
        <w:pStyle w:val="NoSpacing"/>
        <w:rPr>
          <w:b/>
          <w:sz w:val="20"/>
          <w:szCs w:val="20"/>
          <w:u w:val="single"/>
        </w:rPr>
      </w:pPr>
      <w:r>
        <w:rPr>
          <w:b/>
          <w:sz w:val="20"/>
          <w:szCs w:val="20"/>
          <w:u w:val="single"/>
        </w:rPr>
        <w:t>Transaction Information:</w:t>
      </w:r>
    </w:p>
    <w:p w14:paraId="025B29FB" w14:textId="77777777" w:rsidR="00162EBC" w:rsidRDefault="00162EBC" w:rsidP="00162EBC">
      <w:pPr>
        <w:pStyle w:val="NoSpacing"/>
        <w:rPr>
          <w:b/>
          <w:sz w:val="20"/>
          <w:szCs w:val="20"/>
          <w:u w:val="single"/>
        </w:rPr>
      </w:pPr>
    </w:p>
    <w:p w14:paraId="7E663EB9" w14:textId="77777777" w:rsidR="00162EBC" w:rsidRDefault="00162EBC" w:rsidP="00162EBC">
      <w:pPr>
        <w:pStyle w:val="NoSpacing"/>
        <w:rPr>
          <w:b/>
          <w:sz w:val="20"/>
          <w:szCs w:val="20"/>
        </w:rPr>
      </w:pPr>
    </w:p>
    <w:p w14:paraId="3381366C" w14:textId="77777777" w:rsidR="00162EBC" w:rsidRDefault="00162EBC" w:rsidP="00162EBC">
      <w:pPr>
        <w:pStyle w:val="NoSpacing"/>
        <w:rPr>
          <w:b/>
          <w:sz w:val="20"/>
          <w:szCs w:val="20"/>
        </w:rPr>
      </w:pPr>
      <w:r>
        <w:rPr>
          <w:b/>
          <w:sz w:val="20"/>
          <w:szCs w:val="20"/>
        </w:rPr>
        <w:t>Agent File Number</w:t>
      </w:r>
      <w:r>
        <w:rPr>
          <w:b/>
          <w:sz w:val="20"/>
          <w:szCs w:val="20"/>
        </w:rPr>
        <w:tab/>
      </w:r>
      <w:r>
        <w:rPr>
          <w:b/>
          <w:sz w:val="20"/>
          <w:szCs w:val="20"/>
        </w:rPr>
        <w:tab/>
      </w:r>
      <w:r>
        <w:rPr>
          <w:b/>
          <w:sz w:val="20"/>
          <w:szCs w:val="20"/>
        </w:rPr>
        <w:tab/>
      </w:r>
      <w:r>
        <w:rPr>
          <w:b/>
          <w:sz w:val="20"/>
          <w:szCs w:val="20"/>
        </w:rPr>
        <w:tab/>
      </w:r>
      <w:r>
        <w:rPr>
          <w:b/>
          <w:sz w:val="20"/>
          <w:szCs w:val="20"/>
        </w:rPr>
        <w:tab/>
        <w:t>Policy Number</w:t>
      </w:r>
    </w:p>
    <w:p w14:paraId="7F119756" w14:textId="77777777" w:rsidR="00162EBC" w:rsidRDefault="00162EBC" w:rsidP="00162EBC">
      <w:pPr>
        <w:pStyle w:val="NoSpacing"/>
        <w:rPr>
          <w:b/>
          <w:sz w:val="20"/>
          <w:szCs w:val="20"/>
        </w:rPr>
      </w:pPr>
    </w:p>
    <w:p w14:paraId="60E7B0BB" w14:textId="77777777" w:rsidR="00162EBC" w:rsidRDefault="00162EBC" w:rsidP="00162EBC">
      <w:pPr>
        <w:pStyle w:val="NoSpacing"/>
        <w:rPr>
          <w:b/>
          <w:sz w:val="20"/>
          <w:szCs w:val="20"/>
        </w:rPr>
      </w:pPr>
    </w:p>
    <w:p w14:paraId="3373E4C1" w14:textId="77777777" w:rsidR="00162EBC" w:rsidRDefault="00162EBC" w:rsidP="00162EBC">
      <w:pPr>
        <w:pStyle w:val="NoSpacing"/>
        <w:rPr>
          <w:b/>
          <w:sz w:val="20"/>
          <w:szCs w:val="20"/>
        </w:rPr>
      </w:pPr>
      <w:r>
        <w:rPr>
          <w:b/>
          <w:sz w:val="20"/>
          <w:szCs w:val="20"/>
        </w:rPr>
        <w:t>Property Type (Residential or Commercial)</w:t>
      </w:r>
      <w:r>
        <w:rPr>
          <w:b/>
          <w:sz w:val="20"/>
          <w:szCs w:val="20"/>
        </w:rPr>
        <w:tab/>
      </w:r>
      <w:r>
        <w:rPr>
          <w:b/>
          <w:sz w:val="20"/>
          <w:szCs w:val="20"/>
        </w:rPr>
        <w:tab/>
        <w:t>Transaction Type (Purchase, Refi, REO, etc.)</w:t>
      </w:r>
    </w:p>
    <w:p w14:paraId="001B8C65" w14:textId="77777777" w:rsidR="00162EBC" w:rsidRDefault="00162EBC" w:rsidP="00162EBC">
      <w:pPr>
        <w:pStyle w:val="NoSpacing"/>
        <w:rPr>
          <w:b/>
          <w:sz w:val="20"/>
          <w:szCs w:val="20"/>
        </w:rPr>
      </w:pPr>
    </w:p>
    <w:p w14:paraId="3BE5AEB9" w14:textId="77777777" w:rsidR="00162EBC" w:rsidRDefault="00162EBC" w:rsidP="00162EBC">
      <w:pPr>
        <w:pStyle w:val="NoSpacing"/>
        <w:rPr>
          <w:b/>
          <w:sz w:val="20"/>
          <w:szCs w:val="20"/>
        </w:rPr>
      </w:pPr>
    </w:p>
    <w:p w14:paraId="756CB33E" w14:textId="77777777" w:rsidR="00162EBC" w:rsidRDefault="00162EBC" w:rsidP="00162EBC">
      <w:pPr>
        <w:pStyle w:val="NoSpacing"/>
        <w:rPr>
          <w:b/>
          <w:sz w:val="20"/>
          <w:szCs w:val="20"/>
        </w:rPr>
      </w:pPr>
      <w:r>
        <w:rPr>
          <w:b/>
          <w:sz w:val="20"/>
          <w:szCs w:val="20"/>
        </w:rPr>
        <w:t xml:space="preserve">Briefly describe the nature of the consumer’s inquiry including dates of any conversations, phone calls, and names (including title and company affiliation) of those with whom consumer has spoken. </w:t>
      </w:r>
    </w:p>
    <w:p w14:paraId="6625370D" w14:textId="77777777" w:rsidR="00162EBC" w:rsidRDefault="00162EBC" w:rsidP="00162EBC">
      <w:pPr>
        <w:pStyle w:val="NoSpacing"/>
        <w:rPr>
          <w:b/>
          <w:sz w:val="20"/>
          <w:szCs w:val="20"/>
        </w:rPr>
      </w:pPr>
    </w:p>
    <w:p w14:paraId="3CBDCC5C" w14:textId="77777777" w:rsidR="00162EBC" w:rsidRDefault="00162EBC" w:rsidP="00162EBC">
      <w:pPr>
        <w:pStyle w:val="NoSpacing"/>
        <w:rPr>
          <w:b/>
          <w:sz w:val="20"/>
          <w:szCs w:val="20"/>
        </w:rPr>
      </w:pPr>
    </w:p>
    <w:p w14:paraId="5855A8B5" w14:textId="77777777" w:rsidR="00162EBC" w:rsidRDefault="00162EBC" w:rsidP="00162EBC">
      <w:pPr>
        <w:pStyle w:val="NoSpacing"/>
        <w:pBdr>
          <w:bottom w:val="single" w:sz="12" w:space="1" w:color="auto"/>
        </w:pBdr>
        <w:rPr>
          <w:b/>
          <w:sz w:val="20"/>
          <w:szCs w:val="20"/>
        </w:rPr>
      </w:pPr>
      <w:r>
        <w:rPr>
          <w:b/>
          <w:sz w:val="20"/>
          <w:szCs w:val="20"/>
        </w:rPr>
        <w:t>Indicate whether additional information or documentation is attached under separate cover.</w:t>
      </w:r>
    </w:p>
    <w:p w14:paraId="693605F0" w14:textId="77777777" w:rsidR="00162EBC" w:rsidRDefault="00162EBC" w:rsidP="00162EBC">
      <w:pPr>
        <w:pStyle w:val="NoSpacing"/>
        <w:rPr>
          <w:b/>
          <w:sz w:val="20"/>
          <w:szCs w:val="20"/>
        </w:rPr>
      </w:pPr>
    </w:p>
    <w:p w14:paraId="588EAE63" w14:textId="77777777" w:rsidR="00162EBC" w:rsidRDefault="00162EBC" w:rsidP="00162EBC">
      <w:pPr>
        <w:pStyle w:val="NoSpacing"/>
        <w:rPr>
          <w:b/>
          <w:sz w:val="20"/>
          <w:szCs w:val="20"/>
        </w:rPr>
      </w:pPr>
      <w:r>
        <w:rPr>
          <w:b/>
          <w:sz w:val="20"/>
          <w:szCs w:val="20"/>
        </w:rPr>
        <w:t xml:space="preserve">Advise consumer that this will be routed to </w:t>
      </w:r>
      <w:r>
        <w:rPr>
          <w:b/>
          <w:sz w:val="20"/>
          <w:szCs w:val="20"/>
          <w:u w:val="single"/>
        </w:rPr>
        <w:t>Contact Name</w:t>
      </w:r>
      <w:r>
        <w:rPr>
          <w:b/>
          <w:sz w:val="20"/>
          <w:szCs w:val="20"/>
        </w:rPr>
        <w:t xml:space="preserve">, </w:t>
      </w:r>
      <w:r>
        <w:rPr>
          <w:b/>
          <w:sz w:val="20"/>
          <w:szCs w:val="20"/>
          <w:u w:val="single"/>
        </w:rPr>
        <w:t>Contact Title</w:t>
      </w:r>
      <w:r>
        <w:rPr>
          <w:b/>
          <w:sz w:val="20"/>
          <w:szCs w:val="20"/>
        </w:rPr>
        <w:t>.</w:t>
      </w:r>
    </w:p>
    <w:p w14:paraId="74C502E0" w14:textId="77777777" w:rsidR="00162EBC" w:rsidRDefault="00162EBC" w:rsidP="00162EBC">
      <w:pPr>
        <w:pStyle w:val="NoSpacing"/>
        <w:rPr>
          <w:b/>
          <w:sz w:val="20"/>
          <w:szCs w:val="20"/>
        </w:rPr>
      </w:pPr>
    </w:p>
    <w:p w14:paraId="450C2F54" w14:textId="77777777" w:rsidR="00162EBC" w:rsidRDefault="00162EBC" w:rsidP="00162EBC">
      <w:pPr>
        <w:pStyle w:val="NoSpacing"/>
        <w:rPr>
          <w:b/>
          <w:sz w:val="20"/>
          <w:szCs w:val="20"/>
        </w:rPr>
      </w:pPr>
    </w:p>
    <w:p w14:paraId="7F808F57" w14:textId="77777777" w:rsidR="00162EBC" w:rsidRDefault="00162EBC" w:rsidP="00162EBC">
      <w:pPr>
        <w:pStyle w:val="NoSpacing"/>
        <w:rPr>
          <w:b/>
          <w:sz w:val="20"/>
          <w:szCs w:val="20"/>
          <w:u w:val="single"/>
        </w:rPr>
      </w:pPr>
      <w:r>
        <w:rPr>
          <w:b/>
          <w:sz w:val="20"/>
          <w:szCs w:val="20"/>
        </w:rPr>
        <w:t>Name/Title of person completing form</w:t>
      </w:r>
    </w:p>
    <w:p w14:paraId="0207F70B" w14:textId="77777777" w:rsidR="00162EBC" w:rsidRDefault="00162EBC" w:rsidP="00162EBC">
      <w:pPr>
        <w:pStyle w:val="NoSpacing"/>
        <w:rPr>
          <w:b/>
          <w:sz w:val="20"/>
          <w:szCs w:val="20"/>
        </w:rPr>
      </w:pPr>
    </w:p>
    <w:p w14:paraId="069D0CFC" w14:textId="77777777" w:rsidR="00162EBC" w:rsidRDefault="00162EBC" w:rsidP="00162EBC">
      <w:pPr>
        <w:pStyle w:val="NoSpacing"/>
        <w:rPr>
          <w:b/>
          <w:sz w:val="20"/>
          <w:szCs w:val="20"/>
        </w:rPr>
      </w:pPr>
    </w:p>
    <w:p w14:paraId="5207C490" w14:textId="77777777" w:rsidR="00162EBC" w:rsidRDefault="00162EBC" w:rsidP="00162EBC">
      <w:pPr>
        <w:pStyle w:val="NoSpacing"/>
        <w:rPr>
          <w:sz w:val="20"/>
          <w:szCs w:val="20"/>
        </w:rPr>
      </w:pPr>
      <w:r>
        <w:rPr>
          <w:b/>
          <w:sz w:val="20"/>
          <w:szCs w:val="20"/>
        </w:rPr>
        <w:t xml:space="preserve">Management Review Name/Title </w:t>
      </w:r>
    </w:p>
    <w:p w14:paraId="0ADBD55B" w14:textId="2E94B849" w:rsidR="00162EBC" w:rsidRPr="00162EBC" w:rsidRDefault="00162EBC" w:rsidP="00162EBC">
      <w:pPr>
        <w:jc w:val="right"/>
      </w:pPr>
    </w:p>
    <w:p w14:paraId="1A6E9327" w14:textId="1F0FEF59" w:rsidR="00162EBC" w:rsidRPr="00162EBC" w:rsidRDefault="00162EBC" w:rsidP="00162EBC"/>
    <w:p w14:paraId="415DFB4E" w14:textId="4D7EAE3C" w:rsidR="00162EBC" w:rsidRPr="00162EBC" w:rsidRDefault="00162EBC" w:rsidP="00162EBC"/>
    <w:p w14:paraId="0FEF17E8" w14:textId="6274C62B" w:rsidR="00162EBC" w:rsidRPr="00162EBC" w:rsidRDefault="00162EBC" w:rsidP="00162EBC"/>
    <w:p w14:paraId="216AA011" w14:textId="77777777" w:rsidR="00162EBC" w:rsidRPr="00162EBC" w:rsidRDefault="00162EBC" w:rsidP="00162EBC">
      <w:bookmarkStart w:id="0" w:name="_GoBack"/>
      <w:bookmarkEnd w:id="0"/>
    </w:p>
    <w:sectPr w:rsidR="00162EBC" w:rsidRPr="00162EBC" w:rsidSect="00A4314A">
      <w:headerReference w:type="default" r:id="rId12"/>
      <w:footerReference w:type="default" r:id="rId13"/>
      <w:pgSz w:w="11907" w:h="16840" w:code="9"/>
      <w:pgMar w:top="1008" w:right="1296" w:bottom="100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83EBB" w14:textId="77777777" w:rsidR="00A55EA6" w:rsidRDefault="00A55EA6">
      <w:r>
        <w:separator/>
      </w:r>
    </w:p>
  </w:endnote>
  <w:endnote w:type="continuationSeparator" w:id="0">
    <w:p w14:paraId="1BCFD592" w14:textId="77777777" w:rsidR="00A55EA6" w:rsidRDefault="00A5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26AC" w14:textId="77777777" w:rsidR="008B2DA6" w:rsidRDefault="001F3199" w:rsidP="00DE0FD0">
    <w:pPr>
      <w:pStyle w:val="Footer"/>
      <w:tabs>
        <w:tab w:val="clear" w:pos="4320"/>
        <w:tab w:val="clear" w:pos="8640"/>
        <w:tab w:val="center" w:pos="8222"/>
        <w:tab w:val="right" w:pos="8789"/>
      </w:tabs>
      <w:rPr>
        <w:rFonts w:cs="Arial"/>
        <w:i/>
        <w:sz w:val="16"/>
        <w:szCs w:val="16"/>
      </w:rPr>
    </w:pPr>
    <w:r>
      <w:rPr>
        <w:rFonts w:cs="Arial"/>
        <w:i/>
        <w:sz w:val="16"/>
        <w:szCs w:val="16"/>
      </w:rPr>
      <w:t>Ratified Title Group</w:t>
    </w:r>
    <w:r w:rsidR="008B2DA6">
      <w:rPr>
        <w:rFonts w:cs="Arial"/>
        <w:i/>
        <w:sz w:val="16"/>
        <w:szCs w:val="16"/>
      </w:rPr>
      <w:t>.</w:t>
    </w:r>
  </w:p>
  <w:p w14:paraId="5D3E7B6F" w14:textId="77777777" w:rsidR="00FC33D8" w:rsidRPr="00CB5A91" w:rsidRDefault="008B2DA6" w:rsidP="00DE0FD0">
    <w:pPr>
      <w:pStyle w:val="Footer"/>
      <w:tabs>
        <w:tab w:val="clear" w:pos="4320"/>
        <w:tab w:val="clear" w:pos="8640"/>
        <w:tab w:val="center" w:pos="8222"/>
        <w:tab w:val="right" w:pos="8789"/>
      </w:tabs>
      <w:rPr>
        <w:rFonts w:cs="Arial"/>
        <w:sz w:val="18"/>
        <w:szCs w:val="18"/>
      </w:rPr>
    </w:pPr>
    <w:r>
      <w:rPr>
        <w:rFonts w:cs="Arial"/>
        <w:i/>
        <w:sz w:val="16"/>
        <w:szCs w:val="16"/>
      </w:rPr>
      <w:t>www.</w:t>
    </w:r>
    <w:r w:rsidR="001F3199">
      <w:rPr>
        <w:rFonts w:cs="Arial"/>
        <w:i/>
        <w:sz w:val="16"/>
        <w:szCs w:val="16"/>
      </w:rPr>
      <w:t>ratifiedtitle</w:t>
    </w:r>
    <w:r>
      <w:rPr>
        <w:rFonts w:cs="Arial"/>
        <w:i/>
        <w:sz w:val="16"/>
        <w:szCs w:val="16"/>
      </w:rPr>
      <w:t>.com</w:t>
    </w:r>
    <w:r w:rsidR="00FC33D8" w:rsidRPr="00DE0FD0">
      <w:rPr>
        <w:rFonts w:cs="Arial"/>
        <w:sz w:val="18"/>
        <w:szCs w:val="18"/>
      </w:rPr>
      <w:t xml:space="preserve"> </w:t>
    </w:r>
    <w:r w:rsidR="00FC33D8">
      <w:rPr>
        <w:rFonts w:cs="Arial"/>
        <w:sz w:val="18"/>
        <w:szCs w:val="18"/>
      </w:rPr>
      <w:tab/>
    </w:r>
    <w:r w:rsidR="00FC33D8">
      <w:rPr>
        <w:rFonts w:cs="Arial"/>
        <w:sz w:val="18"/>
        <w:szCs w:val="18"/>
      </w:rPr>
      <w:tab/>
    </w:r>
    <w:r w:rsidR="00FC33D8" w:rsidRPr="00CB5A91">
      <w:rPr>
        <w:rFonts w:cs="Arial"/>
        <w:sz w:val="18"/>
        <w:szCs w:val="18"/>
      </w:rPr>
      <w:t xml:space="preserve">Page </w:t>
    </w:r>
    <w:r w:rsidR="0044009E" w:rsidRPr="00CB5A91">
      <w:rPr>
        <w:rFonts w:cs="Arial"/>
        <w:sz w:val="18"/>
        <w:szCs w:val="18"/>
      </w:rPr>
      <w:fldChar w:fldCharType="begin"/>
    </w:r>
    <w:r w:rsidR="00FC33D8" w:rsidRPr="00CB5A91">
      <w:rPr>
        <w:rFonts w:cs="Arial"/>
        <w:sz w:val="18"/>
        <w:szCs w:val="18"/>
      </w:rPr>
      <w:instrText xml:space="preserve"> PAGE </w:instrText>
    </w:r>
    <w:r w:rsidR="0044009E" w:rsidRPr="00CB5A91">
      <w:rPr>
        <w:rFonts w:cs="Arial"/>
        <w:sz w:val="18"/>
        <w:szCs w:val="18"/>
      </w:rPr>
      <w:fldChar w:fldCharType="separate"/>
    </w:r>
    <w:r w:rsidR="00656445">
      <w:rPr>
        <w:rFonts w:cs="Arial"/>
        <w:noProof/>
        <w:sz w:val="18"/>
        <w:szCs w:val="18"/>
      </w:rPr>
      <w:t>2</w:t>
    </w:r>
    <w:r w:rsidR="0044009E" w:rsidRPr="00CB5A91">
      <w:rPr>
        <w:rFonts w:cs="Arial"/>
        <w:sz w:val="18"/>
        <w:szCs w:val="18"/>
      </w:rPr>
      <w:fldChar w:fldCharType="end"/>
    </w:r>
    <w:r w:rsidR="00FC33D8" w:rsidRPr="00CB5A91">
      <w:rPr>
        <w:rFonts w:cs="Arial"/>
        <w:sz w:val="18"/>
        <w:szCs w:val="18"/>
      </w:rPr>
      <w:t xml:space="preserve"> of </w:t>
    </w:r>
    <w:r w:rsidR="0044009E" w:rsidRPr="00CB5A91">
      <w:rPr>
        <w:rFonts w:cs="Arial"/>
        <w:sz w:val="18"/>
        <w:szCs w:val="18"/>
      </w:rPr>
      <w:fldChar w:fldCharType="begin"/>
    </w:r>
    <w:r w:rsidR="00FC33D8" w:rsidRPr="00CB5A91">
      <w:rPr>
        <w:rFonts w:cs="Arial"/>
        <w:sz w:val="18"/>
        <w:szCs w:val="18"/>
      </w:rPr>
      <w:instrText xml:space="preserve"> NUMPAGES </w:instrText>
    </w:r>
    <w:r w:rsidR="0044009E" w:rsidRPr="00CB5A91">
      <w:rPr>
        <w:rFonts w:cs="Arial"/>
        <w:sz w:val="18"/>
        <w:szCs w:val="18"/>
      </w:rPr>
      <w:fldChar w:fldCharType="separate"/>
    </w:r>
    <w:r w:rsidR="00656445">
      <w:rPr>
        <w:rFonts w:cs="Arial"/>
        <w:noProof/>
        <w:sz w:val="18"/>
        <w:szCs w:val="18"/>
      </w:rPr>
      <w:t>2</w:t>
    </w:r>
    <w:r w:rsidR="0044009E" w:rsidRPr="00CB5A91">
      <w:rPr>
        <w:rFonts w:cs="Arial"/>
        <w:sz w:val="18"/>
        <w:szCs w:val="18"/>
      </w:rPr>
      <w:fldChar w:fldCharType="end"/>
    </w:r>
    <w:r w:rsidR="00FC33D8" w:rsidRPr="00CB5A91">
      <w:rPr>
        <w:rFonts w:cs="Arial"/>
        <w:sz w:val="18"/>
        <w:szCs w:val="18"/>
      </w:rPr>
      <w:t xml:space="preserve"> </w:t>
    </w:r>
  </w:p>
  <w:p w14:paraId="41124131" w14:textId="77777777" w:rsidR="00FC33D8" w:rsidRDefault="00FC33D8" w:rsidP="00DE0FD0">
    <w:pPr>
      <w:pStyle w:val="Footer"/>
      <w:tabs>
        <w:tab w:val="clear" w:pos="4320"/>
        <w:tab w:val="clear" w:pos="8640"/>
      </w:tabs>
      <w:ind w:right="-86"/>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887CC" w14:textId="77777777" w:rsidR="00A55EA6" w:rsidRDefault="00A55EA6">
      <w:r>
        <w:separator/>
      </w:r>
    </w:p>
  </w:footnote>
  <w:footnote w:type="continuationSeparator" w:id="0">
    <w:p w14:paraId="15E84BC8" w14:textId="77777777" w:rsidR="00A55EA6" w:rsidRDefault="00A55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E1BD6" w14:textId="24E5FA19" w:rsidR="00FC33D8" w:rsidRDefault="00950EAA" w:rsidP="001F3199">
    <w:pPr>
      <w:pStyle w:val="Header"/>
      <w:jc w:val="center"/>
    </w:pPr>
    <w:r w:rsidRPr="00D147F1">
      <w:rPr>
        <w:noProof/>
      </w:rPr>
      <w:drawing>
        <wp:inline distT="0" distB="0" distL="0" distR="0" wp14:anchorId="2282FF1C" wp14:editId="043FF6A6">
          <wp:extent cx="3514725" cy="133350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B9D"/>
    <w:multiLevelType w:val="hybridMultilevel"/>
    <w:tmpl w:val="DEC8395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abstractNum w:abstractNumId="1" w15:restartNumberingAfterBreak="0">
    <w:nsid w:val="180B1C31"/>
    <w:multiLevelType w:val="multilevel"/>
    <w:tmpl w:val="0F00D38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20732649"/>
    <w:multiLevelType w:val="hybridMultilevel"/>
    <w:tmpl w:val="ED18434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3385339B"/>
    <w:multiLevelType w:val="hybridMultilevel"/>
    <w:tmpl w:val="66D433F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0AB1AB5"/>
    <w:multiLevelType w:val="hybridMultilevel"/>
    <w:tmpl w:val="6B308A36"/>
    <w:lvl w:ilvl="0" w:tplc="0C09000F">
      <w:start w:val="1"/>
      <w:numFmt w:val="decimal"/>
      <w:lvlText w:val="%1."/>
      <w:lvlJc w:val="left"/>
      <w:pPr>
        <w:ind w:left="389" w:hanging="360"/>
      </w:pPr>
    </w:lvl>
    <w:lvl w:ilvl="1" w:tplc="0C090019" w:tentative="1">
      <w:start w:val="1"/>
      <w:numFmt w:val="lowerLetter"/>
      <w:lvlText w:val="%2."/>
      <w:lvlJc w:val="left"/>
      <w:pPr>
        <w:ind w:left="1109" w:hanging="360"/>
      </w:pPr>
    </w:lvl>
    <w:lvl w:ilvl="2" w:tplc="0C09001B" w:tentative="1">
      <w:start w:val="1"/>
      <w:numFmt w:val="lowerRoman"/>
      <w:lvlText w:val="%3."/>
      <w:lvlJc w:val="right"/>
      <w:pPr>
        <w:ind w:left="1829" w:hanging="180"/>
      </w:pPr>
    </w:lvl>
    <w:lvl w:ilvl="3" w:tplc="0C09000F" w:tentative="1">
      <w:start w:val="1"/>
      <w:numFmt w:val="decimal"/>
      <w:lvlText w:val="%4."/>
      <w:lvlJc w:val="left"/>
      <w:pPr>
        <w:ind w:left="2549" w:hanging="360"/>
      </w:pPr>
    </w:lvl>
    <w:lvl w:ilvl="4" w:tplc="0C090019" w:tentative="1">
      <w:start w:val="1"/>
      <w:numFmt w:val="lowerLetter"/>
      <w:lvlText w:val="%5."/>
      <w:lvlJc w:val="left"/>
      <w:pPr>
        <w:ind w:left="3269" w:hanging="360"/>
      </w:pPr>
    </w:lvl>
    <w:lvl w:ilvl="5" w:tplc="0C09001B" w:tentative="1">
      <w:start w:val="1"/>
      <w:numFmt w:val="lowerRoman"/>
      <w:lvlText w:val="%6."/>
      <w:lvlJc w:val="right"/>
      <w:pPr>
        <w:ind w:left="3989" w:hanging="180"/>
      </w:pPr>
    </w:lvl>
    <w:lvl w:ilvl="6" w:tplc="0C09000F" w:tentative="1">
      <w:start w:val="1"/>
      <w:numFmt w:val="decimal"/>
      <w:lvlText w:val="%7."/>
      <w:lvlJc w:val="left"/>
      <w:pPr>
        <w:ind w:left="4709" w:hanging="360"/>
      </w:pPr>
    </w:lvl>
    <w:lvl w:ilvl="7" w:tplc="0C090019" w:tentative="1">
      <w:start w:val="1"/>
      <w:numFmt w:val="lowerLetter"/>
      <w:lvlText w:val="%8."/>
      <w:lvlJc w:val="left"/>
      <w:pPr>
        <w:ind w:left="5429" w:hanging="360"/>
      </w:pPr>
    </w:lvl>
    <w:lvl w:ilvl="8" w:tplc="0C09001B" w:tentative="1">
      <w:start w:val="1"/>
      <w:numFmt w:val="lowerRoman"/>
      <w:lvlText w:val="%9."/>
      <w:lvlJc w:val="right"/>
      <w:pPr>
        <w:ind w:left="6149" w:hanging="180"/>
      </w:pPr>
    </w:lvl>
  </w:abstractNum>
  <w:abstractNum w:abstractNumId="5" w15:restartNumberingAfterBreak="0">
    <w:nsid w:val="4AAF5459"/>
    <w:multiLevelType w:val="hybridMultilevel"/>
    <w:tmpl w:val="4150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678D2"/>
    <w:multiLevelType w:val="hybridMultilevel"/>
    <w:tmpl w:val="A8809F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4074BCA"/>
    <w:multiLevelType w:val="hybridMultilevel"/>
    <w:tmpl w:val="DF2E96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D33882"/>
    <w:multiLevelType w:val="hybridMultilevel"/>
    <w:tmpl w:val="3DF09EC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15:restartNumberingAfterBreak="0">
    <w:nsid w:val="608D4E5E"/>
    <w:multiLevelType w:val="hybridMultilevel"/>
    <w:tmpl w:val="47CA78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330676"/>
    <w:multiLevelType w:val="hybridMultilevel"/>
    <w:tmpl w:val="30B290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66B03EB3"/>
    <w:multiLevelType w:val="hybridMultilevel"/>
    <w:tmpl w:val="0F00D3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88E4E13"/>
    <w:multiLevelType w:val="hybridMultilevel"/>
    <w:tmpl w:val="9634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E36E0"/>
    <w:multiLevelType w:val="hybridMultilevel"/>
    <w:tmpl w:val="EFE266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925CE1"/>
    <w:multiLevelType w:val="hybridMultilevel"/>
    <w:tmpl w:val="6914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1"/>
  </w:num>
  <w:num w:numId="5">
    <w:abstractNumId w:val="7"/>
  </w:num>
  <w:num w:numId="6">
    <w:abstractNumId w:val="9"/>
  </w:num>
  <w:num w:numId="7">
    <w:abstractNumId w:val="4"/>
  </w:num>
  <w:num w:numId="8">
    <w:abstractNumId w:val="13"/>
  </w:num>
  <w:num w:numId="9">
    <w:abstractNumId w:val="12"/>
  </w:num>
  <w:num w:numId="10">
    <w:abstractNumId w:val="10"/>
  </w:num>
  <w:num w:numId="11">
    <w:abstractNumId w:val="2"/>
  </w:num>
  <w:num w:numId="12">
    <w:abstractNumId w:val="14"/>
  </w:num>
  <w:num w:numId="13">
    <w:abstractNumId w:val="6"/>
  </w:num>
  <w:num w:numId="14">
    <w:abstractNumId w:val="5"/>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D7"/>
    <w:rsid w:val="00003669"/>
    <w:rsid w:val="00015459"/>
    <w:rsid w:val="000173BB"/>
    <w:rsid w:val="00030F42"/>
    <w:rsid w:val="00031FA5"/>
    <w:rsid w:val="000329A6"/>
    <w:rsid w:val="00035D8F"/>
    <w:rsid w:val="00040BE3"/>
    <w:rsid w:val="0006193D"/>
    <w:rsid w:val="00073004"/>
    <w:rsid w:val="00077A56"/>
    <w:rsid w:val="0008071A"/>
    <w:rsid w:val="0008640E"/>
    <w:rsid w:val="000A3F4C"/>
    <w:rsid w:val="000B549C"/>
    <w:rsid w:val="000C35CB"/>
    <w:rsid w:val="000D5AF3"/>
    <w:rsid w:val="000E0663"/>
    <w:rsid w:val="000E75E7"/>
    <w:rsid w:val="000E7995"/>
    <w:rsid w:val="000F1402"/>
    <w:rsid w:val="000F51A0"/>
    <w:rsid w:val="00112514"/>
    <w:rsid w:val="00112566"/>
    <w:rsid w:val="001165EC"/>
    <w:rsid w:val="00120557"/>
    <w:rsid w:val="001234AA"/>
    <w:rsid w:val="00127587"/>
    <w:rsid w:val="00141C61"/>
    <w:rsid w:val="001539D3"/>
    <w:rsid w:val="00162EBC"/>
    <w:rsid w:val="00163A34"/>
    <w:rsid w:val="001668C8"/>
    <w:rsid w:val="001815D0"/>
    <w:rsid w:val="001B017D"/>
    <w:rsid w:val="001D4BCD"/>
    <w:rsid w:val="001F3199"/>
    <w:rsid w:val="001F701D"/>
    <w:rsid w:val="00213E92"/>
    <w:rsid w:val="0022459B"/>
    <w:rsid w:val="002248D7"/>
    <w:rsid w:val="00241AAF"/>
    <w:rsid w:val="002572B5"/>
    <w:rsid w:val="00262C6C"/>
    <w:rsid w:val="0026467A"/>
    <w:rsid w:val="00281DD2"/>
    <w:rsid w:val="002820B9"/>
    <w:rsid w:val="002842C8"/>
    <w:rsid w:val="00286B2F"/>
    <w:rsid w:val="002951BE"/>
    <w:rsid w:val="002975EF"/>
    <w:rsid w:val="002A5AAF"/>
    <w:rsid w:val="002A7B56"/>
    <w:rsid w:val="002B1389"/>
    <w:rsid w:val="002B7AD2"/>
    <w:rsid w:val="002C3A98"/>
    <w:rsid w:val="002C57B8"/>
    <w:rsid w:val="002D2F47"/>
    <w:rsid w:val="002E1663"/>
    <w:rsid w:val="002E289F"/>
    <w:rsid w:val="0031540A"/>
    <w:rsid w:val="003403DF"/>
    <w:rsid w:val="00346130"/>
    <w:rsid w:val="00356E73"/>
    <w:rsid w:val="00363D09"/>
    <w:rsid w:val="00364D6F"/>
    <w:rsid w:val="00367FD4"/>
    <w:rsid w:val="00380410"/>
    <w:rsid w:val="00380D80"/>
    <w:rsid w:val="00397348"/>
    <w:rsid w:val="003A07D1"/>
    <w:rsid w:val="003A4D3F"/>
    <w:rsid w:val="003B030A"/>
    <w:rsid w:val="003B1C66"/>
    <w:rsid w:val="003B6BF9"/>
    <w:rsid w:val="003C5AEB"/>
    <w:rsid w:val="003D1A7E"/>
    <w:rsid w:val="003D3199"/>
    <w:rsid w:val="003D352A"/>
    <w:rsid w:val="003E01A0"/>
    <w:rsid w:val="00401E02"/>
    <w:rsid w:val="00402BFF"/>
    <w:rsid w:val="004030D8"/>
    <w:rsid w:val="00405E13"/>
    <w:rsid w:val="00411F96"/>
    <w:rsid w:val="0041431C"/>
    <w:rsid w:val="00414B02"/>
    <w:rsid w:val="0042104D"/>
    <w:rsid w:val="00425FC9"/>
    <w:rsid w:val="0044009E"/>
    <w:rsid w:val="004604A6"/>
    <w:rsid w:val="004660CE"/>
    <w:rsid w:val="00466CF5"/>
    <w:rsid w:val="00470F77"/>
    <w:rsid w:val="0049119E"/>
    <w:rsid w:val="0049597E"/>
    <w:rsid w:val="0049670A"/>
    <w:rsid w:val="004A7E49"/>
    <w:rsid w:val="004D09E1"/>
    <w:rsid w:val="004D2959"/>
    <w:rsid w:val="004D4354"/>
    <w:rsid w:val="004D4F75"/>
    <w:rsid w:val="004E5159"/>
    <w:rsid w:val="004F774C"/>
    <w:rsid w:val="005062CA"/>
    <w:rsid w:val="00511BC3"/>
    <w:rsid w:val="005327E4"/>
    <w:rsid w:val="00546E32"/>
    <w:rsid w:val="00555EBA"/>
    <w:rsid w:val="005561D0"/>
    <w:rsid w:val="00566F25"/>
    <w:rsid w:val="005848F0"/>
    <w:rsid w:val="00592216"/>
    <w:rsid w:val="00594734"/>
    <w:rsid w:val="005955FE"/>
    <w:rsid w:val="005A52D3"/>
    <w:rsid w:val="005A6808"/>
    <w:rsid w:val="005C62C0"/>
    <w:rsid w:val="005D4E7F"/>
    <w:rsid w:val="00605E35"/>
    <w:rsid w:val="006269BB"/>
    <w:rsid w:val="0063316A"/>
    <w:rsid w:val="006366A7"/>
    <w:rsid w:val="00643D88"/>
    <w:rsid w:val="00656214"/>
    <w:rsid w:val="00656445"/>
    <w:rsid w:val="00671251"/>
    <w:rsid w:val="0067411C"/>
    <w:rsid w:val="00697A7A"/>
    <w:rsid w:val="006A2664"/>
    <w:rsid w:val="006A5C0E"/>
    <w:rsid w:val="006B1631"/>
    <w:rsid w:val="006D1C18"/>
    <w:rsid w:val="006D2D9F"/>
    <w:rsid w:val="006D6B26"/>
    <w:rsid w:val="006E2023"/>
    <w:rsid w:val="006E4693"/>
    <w:rsid w:val="00701610"/>
    <w:rsid w:val="0070530A"/>
    <w:rsid w:val="0071707F"/>
    <w:rsid w:val="00722F9E"/>
    <w:rsid w:val="00724CAC"/>
    <w:rsid w:val="00740EFF"/>
    <w:rsid w:val="0076136F"/>
    <w:rsid w:val="00765905"/>
    <w:rsid w:val="00781A07"/>
    <w:rsid w:val="00781DC3"/>
    <w:rsid w:val="0078388B"/>
    <w:rsid w:val="007D24AB"/>
    <w:rsid w:val="007F3EBB"/>
    <w:rsid w:val="007F5A5D"/>
    <w:rsid w:val="007F721D"/>
    <w:rsid w:val="008037D4"/>
    <w:rsid w:val="00811A18"/>
    <w:rsid w:val="00811AC6"/>
    <w:rsid w:val="00813B58"/>
    <w:rsid w:val="008170F5"/>
    <w:rsid w:val="00825B6E"/>
    <w:rsid w:val="00833B8F"/>
    <w:rsid w:val="00834BB3"/>
    <w:rsid w:val="00835D82"/>
    <w:rsid w:val="00840A27"/>
    <w:rsid w:val="008540B3"/>
    <w:rsid w:val="00855648"/>
    <w:rsid w:val="00862870"/>
    <w:rsid w:val="00863EF8"/>
    <w:rsid w:val="00872440"/>
    <w:rsid w:val="00880115"/>
    <w:rsid w:val="008841A5"/>
    <w:rsid w:val="008A0A25"/>
    <w:rsid w:val="008A2BB0"/>
    <w:rsid w:val="008B0580"/>
    <w:rsid w:val="008B2DA6"/>
    <w:rsid w:val="008B440D"/>
    <w:rsid w:val="008E3543"/>
    <w:rsid w:val="008F6C0B"/>
    <w:rsid w:val="009007C8"/>
    <w:rsid w:val="00913BA4"/>
    <w:rsid w:val="00922DB3"/>
    <w:rsid w:val="00925AA1"/>
    <w:rsid w:val="00932528"/>
    <w:rsid w:val="00943A5A"/>
    <w:rsid w:val="00950EAA"/>
    <w:rsid w:val="0095664F"/>
    <w:rsid w:val="009973D2"/>
    <w:rsid w:val="009A6583"/>
    <w:rsid w:val="009C5AA8"/>
    <w:rsid w:val="009D1A1D"/>
    <w:rsid w:val="009D6700"/>
    <w:rsid w:val="009E1A8A"/>
    <w:rsid w:val="00A16958"/>
    <w:rsid w:val="00A21170"/>
    <w:rsid w:val="00A268C3"/>
    <w:rsid w:val="00A35756"/>
    <w:rsid w:val="00A40D3E"/>
    <w:rsid w:val="00A4314A"/>
    <w:rsid w:val="00A4415A"/>
    <w:rsid w:val="00A44318"/>
    <w:rsid w:val="00A50B0A"/>
    <w:rsid w:val="00A50E2A"/>
    <w:rsid w:val="00A55EA6"/>
    <w:rsid w:val="00A64693"/>
    <w:rsid w:val="00A65756"/>
    <w:rsid w:val="00A723D3"/>
    <w:rsid w:val="00A7377D"/>
    <w:rsid w:val="00A77014"/>
    <w:rsid w:val="00A80CB3"/>
    <w:rsid w:val="00A815F7"/>
    <w:rsid w:val="00A84D22"/>
    <w:rsid w:val="00A913A0"/>
    <w:rsid w:val="00A9325E"/>
    <w:rsid w:val="00A97454"/>
    <w:rsid w:val="00AA1777"/>
    <w:rsid w:val="00AB1178"/>
    <w:rsid w:val="00AB3F9D"/>
    <w:rsid w:val="00AC4BF1"/>
    <w:rsid w:val="00AC6DE3"/>
    <w:rsid w:val="00AD486E"/>
    <w:rsid w:val="00AD67DA"/>
    <w:rsid w:val="00AE3E6E"/>
    <w:rsid w:val="00B0242D"/>
    <w:rsid w:val="00B056EC"/>
    <w:rsid w:val="00B170A3"/>
    <w:rsid w:val="00B20EAF"/>
    <w:rsid w:val="00B25D4A"/>
    <w:rsid w:val="00B36C0C"/>
    <w:rsid w:val="00B56FFE"/>
    <w:rsid w:val="00B65A05"/>
    <w:rsid w:val="00B8612D"/>
    <w:rsid w:val="00B940A9"/>
    <w:rsid w:val="00B962AC"/>
    <w:rsid w:val="00B969CB"/>
    <w:rsid w:val="00BA58B1"/>
    <w:rsid w:val="00BA7982"/>
    <w:rsid w:val="00BB6B39"/>
    <w:rsid w:val="00C138E1"/>
    <w:rsid w:val="00C333C1"/>
    <w:rsid w:val="00C33F90"/>
    <w:rsid w:val="00C372BA"/>
    <w:rsid w:val="00C517EF"/>
    <w:rsid w:val="00C57B90"/>
    <w:rsid w:val="00C728C4"/>
    <w:rsid w:val="00C773F9"/>
    <w:rsid w:val="00C81B8E"/>
    <w:rsid w:val="00C8445B"/>
    <w:rsid w:val="00C917F6"/>
    <w:rsid w:val="00C97AA4"/>
    <w:rsid w:val="00CB5A91"/>
    <w:rsid w:val="00CB5D8D"/>
    <w:rsid w:val="00CC2827"/>
    <w:rsid w:val="00CC61DE"/>
    <w:rsid w:val="00CD218D"/>
    <w:rsid w:val="00CD7D23"/>
    <w:rsid w:val="00CE4A13"/>
    <w:rsid w:val="00D177E6"/>
    <w:rsid w:val="00D233D5"/>
    <w:rsid w:val="00D234A3"/>
    <w:rsid w:val="00D32BD5"/>
    <w:rsid w:val="00D3457D"/>
    <w:rsid w:val="00D46BCF"/>
    <w:rsid w:val="00D47286"/>
    <w:rsid w:val="00D60C59"/>
    <w:rsid w:val="00D6681D"/>
    <w:rsid w:val="00D7565E"/>
    <w:rsid w:val="00D75B13"/>
    <w:rsid w:val="00D80A53"/>
    <w:rsid w:val="00D96335"/>
    <w:rsid w:val="00DA4B98"/>
    <w:rsid w:val="00DC7028"/>
    <w:rsid w:val="00DE0FD0"/>
    <w:rsid w:val="00DE669F"/>
    <w:rsid w:val="00DF16A6"/>
    <w:rsid w:val="00DF45A1"/>
    <w:rsid w:val="00E12F72"/>
    <w:rsid w:val="00E14E11"/>
    <w:rsid w:val="00E160D6"/>
    <w:rsid w:val="00E24173"/>
    <w:rsid w:val="00E365D3"/>
    <w:rsid w:val="00E4198F"/>
    <w:rsid w:val="00E550E3"/>
    <w:rsid w:val="00E555E1"/>
    <w:rsid w:val="00E5693B"/>
    <w:rsid w:val="00E64B6B"/>
    <w:rsid w:val="00E666BA"/>
    <w:rsid w:val="00E67F61"/>
    <w:rsid w:val="00E7287C"/>
    <w:rsid w:val="00E72A9A"/>
    <w:rsid w:val="00E73BBB"/>
    <w:rsid w:val="00E77287"/>
    <w:rsid w:val="00EA0175"/>
    <w:rsid w:val="00EC137F"/>
    <w:rsid w:val="00EC2877"/>
    <w:rsid w:val="00ED6F33"/>
    <w:rsid w:val="00EE74D7"/>
    <w:rsid w:val="00EF0405"/>
    <w:rsid w:val="00EF3A1B"/>
    <w:rsid w:val="00F213FA"/>
    <w:rsid w:val="00F24297"/>
    <w:rsid w:val="00F2730A"/>
    <w:rsid w:val="00F3160D"/>
    <w:rsid w:val="00F34AD0"/>
    <w:rsid w:val="00F4009F"/>
    <w:rsid w:val="00F402C8"/>
    <w:rsid w:val="00F416B3"/>
    <w:rsid w:val="00F516AB"/>
    <w:rsid w:val="00F53C63"/>
    <w:rsid w:val="00F67C1A"/>
    <w:rsid w:val="00F910D7"/>
    <w:rsid w:val="00F9603C"/>
    <w:rsid w:val="00FA40C0"/>
    <w:rsid w:val="00FB029F"/>
    <w:rsid w:val="00FB48FB"/>
    <w:rsid w:val="00FB6CFA"/>
    <w:rsid w:val="00FC1A21"/>
    <w:rsid w:val="00FC33D8"/>
    <w:rsid w:val="00FD668B"/>
    <w:rsid w:val="00FD7057"/>
    <w:rsid w:val="00FD7C11"/>
    <w:rsid w:val="00FE2E5F"/>
    <w:rsid w:val="00FF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41A47"/>
  <w15:chartTrackingRefBased/>
  <w15:docId w15:val="{A2D7A3BA-4F1C-4796-BF41-0F87124D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A3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4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8612D"/>
    <w:pPr>
      <w:tabs>
        <w:tab w:val="center" w:pos="4320"/>
        <w:tab w:val="right" w:pos="8640"/>
      </w:tabs>
    </w:pPr>
  </w:style>
  <w:style w:type="paragraph" w:styleId="Footer">
    <w:name w:val="footer"/>
    <w:basedOn w:val="Normal"/>
    <w:rsid w:val="00B8612D"/>
    <w:pPr>
      <w:tabs>
        <w:tab w:val="center" w:pos="4320"/>
        <w:tab w:val="right" w:pos="8640"/>
      </w:tabs>
    </w:pPr>
  </w:style>
  <w:style w:type="character" w:styleId="PageNumber">
    <w:name w:val="page number"/>
    <w:basedOn w:val="DefaultParagraphFont"/>
    <w:rsid w:val="00B8612D"/>
  </w:style>
  <w:style w:type="character" w:styleId="Hyperlink">
    <w:name w:val="Hyperlink"/>
    <w:rsid w:val="0049119E"/>
    <w:rPr>
      <w:color w:val="0000FF"/>
      <w:u w:val="single"/>
    </w:rPr>
  </w:style>
  <w:style w:type="paragraph" w:styleId="BalloonText">
    <w:name w:val="Balloon Text"/>
    <w:basedOn w:val="Normal"/>
    <w:semiHidden/>
    <w:rsid w:val="00834BB3"/>
    <w:rPr>
      <w:rFonts w:ascii="Tahoma" w:hAnsi="Tahoma" w:cs="Tahoma"/>
      <w:sz w:val="16"/>
      <w:szCs w:val="16"/>
    </w:rPr>
  </w:style>
  <w:style w:type="character" w:styleId="CommentReference">
    <w:name w:val="annotation reference"/>
    <w:uiPriority w:val="99"/>
    <w:semiHidden/>
    <w:unhideWhenUsed/>
    <w:rsid w:val="00511BC3"/>
    <w:rPr>
      <w:sz w:val="16"/>
      <w:szCs w:val="16"/>
    </w:rPr>
  </w:style>
  <w:style w:type="paragraph" w:styleId="CommentText">
    <w:name w:val="annotation text"/>
    <w:basedOn w:val="Normal"/>
    <w:link w:val="CommentTextChar"/>
    <w:uiPriority w:val="99"/>
    <w:semiHidden/>
    <w:unhideWhenUsed/>
    <w:rsid w:val="00511BC3"/>
  </w:style>
  <w:style w:type="character" w:customStyle="1" w:styleId="CommentTextChar">
    <w:name w:val="Comment Text Char"/>
    <w:link w:val="CommentText"/>
    <w:uiPriority w:val="99"/>
    <w:semiHidden/>
    <w:rsid w:val="00511BC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511BC3"/>
    <w:rPr>
      <w:b/>
      <w:bCs/>
    </w:rPr>
  </w:style>
  <w:style w:type="character" w:customStyle="1" w:styleId="CommentSubjectChar">
    <w:name w:val="Comment Subject Char"/>
    <w:link w:val="CommentSubject"/>
    <w:uiPriority w:val="99"/>
    <w:semiHidden/>
    <w:rsid w:val="00511BC3"/>
    <w:rPr>
      <w:rFonts w:ascii="Arial" w:hAnsi="Arial"/>
      <w:b/>
      <w:bCs/>
      <w:lang w:val="en-US" w:eastAsia="en-US"/>
    </w:rPr>
  </w:style>
  <w:style w:type="paragraph" w:styleId="Revision">
    <w:name w:val="Revision"/>
    <w:hidden/>
    <w:uiPriority w:val="99"/>
    <w:semiHidden/>
    <w:rsid w:val="00425FC9"/>
    <w:rPr>
      <w:rFonts w:ascii="Arial" w:hAnsi="Arial"/>
    </w:rPr>
  </w:style>
  <w:style w:type="paragraph" w:styleId="NoSpacing">
    <w:name w:val="No Spacing"/>
    <w:uiPriority w:val="1"/>
    <w:qFormat/>
    <w:rsid w:val="00A4314A"/>
    <w:rPr>
      <w:rFonts w:ascii="Calibri" w:eastAsia="Calibri" w:hAnsi="Calibri"/>
      <w:sz w:val="22"/>
      <w:szCs w:val="22"/>
    </w:rPr>
  </w:style>
  <w:style w:type="paragraph" w:styleId="ListParagraph">
    <w:name w:val="List Paragraph"/>
    <w:basedOn w:val="Normal"/>
    <w:uiPriority w:val="34"/>
    <w:qFormat/>
    <w:rsid w:val="00B170A3"/>
    <w:pPr>
      <w:spacing w:after="200" w:line="276" w:lineRule="auto"/>
      <w:ind w:left="720"/>
    </w:pPr>
    <w:rPr>
      <w:rFonts w:ascii="Calibri" w:eastAsia="Calibri" w:hAnsi="Calibri"/>
      <w:sz w:val="22"/>
      <w:szCs w:val="22"/>
    </w:rPr>
  </w:style>
  <w:style w:type="character" w:customStyle="1" w:styleId="HeaderChar">
    <w:name w:val="Header Char"/>
    <w:link w:val="Header"/>
    <w:rsid w:val="005062C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4392">
      <w:bodyDiv w:val="1"/>
      <w:marLeft w:val="0"/>
      <w:marRight w:val="0"/>
      <w:marTop w:val="0"/>
      <w:marBottom w:val="0"/>
      <w:divBdr>
        <w:top w:val="none" w:sz="0" w:space="0" w:color="auto"/>
        <w:left w:val="none" w:sz="0" w:space="0" w:color="auto"/>
        <w:bottom w:val="none" w:sz="0" w:space="0" w:color="auto"/>
        <w:right w:val="none" w:sz="0" w:space="0" w:color="auto"/>
      </w:divBdr>
    </w:div>
    <w:div w:id="217516803">
      <w:bodyDiv w:val="1"/>
      <w:marLeft w:val="0"/>
      <w:marRight w:val="0"/>
      <w:marTop w:val="0"/>
      <w:marBottom w:val="0"/>
      <w:divBdr>
        <w:top w:val="none" w:sz="0" w:space="0" w:color="auto"/>
        <w:left w:val="none" w:sz="0" w:space="0" w:color="auto"/>
        <w:bottom w:val="none" w:sz="0" w:space="0" w:color="auto"/>
        <w:right w:val="none" w:sz="0" w:space="0" w:color="auto"/>
      </w:divBdr>
    </w:div>
    <w:div w:id="446463998">
      <w:bodyDiv w:val="1"/>
      <w:marLeft w:val="0"/>
      <w:marRight w:val="0"/>
      <w:marTop w:val="0"/>
      <w:marBottom w:val="0"/>
      <w:divBdr>
        <w:top w:val="none" w:sz="0" w:space="0" w:color="auto"/>
        <w:left w:val="none" w:sz="0" w:space="0" w:color="auto"/>
        <w:bottom w:val="none" w:sz="0" w:space="0" w:color="auto"/>
        <w:right w:val="none" w:sz="0" w:space="0" w:color="auto"/>
      </w:divBdr>
    </w:div>
    <w:div w:id="535460558">
      <w:bodyDiv w:val="1"/>
      <w:marLeft w:val="0"/>
      <w:marRight w:val="0"/>
      <w:marTop w:val="0"/>
      <w:marBottom w:val="0"/>
      <w:divBdr>
        <w:top w:val="none" w:sz="0" w:space="0" w:color="auto"/>
        <w:left w:val="none" w:sz="0" w:space="0" w:color="auto"/>
        <w:bottom w:val="none" w:sz="0" w:space="0" w:color="auto"/>
        <w:right w:val="none" w:sz="0" w:space="0" w:color="auto"/>
      </w:divBdr>
    </w:div>
    <w:div w:id="798456576">
      <w:bodyDiv w:val="1"/>
      <w:marLeft w:val="0"/>
      <w:marRight w:val="0"/>
      <w:marTop w:val="0"/>
      <w:marBottom w:val="0"/>
      <w:divBdr>
        <w:top w:val="none" w:sz="0" w:space="0" w:color="auto"/>
        <w:left w:val="none" w:sz="0" w:space="0" w:color="auto"/>
        <w:bottom w:val="none" w:sz="0" w:space="0" w:color="auto"/>
        <w:right w:val="none" w:sz="0" w:space="0" w:color="auto"/>
      </w:divBdr>
    </w:div>
    <w:div w:id="1130247690">
      <w:bodyDiv w:val="1"/>
      <w:marLeft w:val="0"/>
      <w:marRight w:val="0"/>
      <w:marTop w:val="0"/>
      <w:marBottom w:val="0"/>
      <w:divBdr>
        <w:top w:val="none" w:sz="0" w:space="0" w:color="auto"/>
        <w:left w:val="none" w:sz="0" w:space="0" w:color="auto"/>
        <w:bottom w:val="none" w:sz="0" w:space="0" w:color="auto"/>
        <w:right w:val="none" w:sz="0" w:space="0" w:color="auto"/>
      </w:divBdr>
    </w:div>
    <w:div w:id="1508253689">
      <w:bodyDiv w:val="1"/>
      <w:marLeft w:val="0"/>
      <w:marRight w:val="0"/>
      <w:marTop w:val="0"/>
      <w:marBottom w:val="0"/>
      <w:divBdr>
        <w:top w:val="none" w:sz="0" w:space="0" w:color="auto"/>
        <w:left w:val="none" w:sz="0" w:space="0" w:color="auto"/>
        <w:bottom w:val="none" w:sz="0" w:space="0" w:color="auto"/>
        <w:right w:val="none" w:sz="0" w:space="0" w:color="auto"/>
      </w:divBdr>
    </w:div>
    <w:div w:id="1545097975">
      <w:bodyDiv w:val="1"/>
      <w:marLeft w:val="0"/>
      <w:marRight w:val="0"/>
      <w:marTop w:val="0"/>
      <w:marBottom w:val="0"/>
      <w:divBdr>
        <w:top w:val="none" w:sz="0" w:space="0" w:color="auto"/>
        <w:left w:val="none" w:sz="0" w:space="0" w:color="auto"/>
        <w:bottom w:val="none" w:sz="0" w:space="0" w:color="auto"/>
        <w:right w:val="none" w:sz="0" w:space="0" w:color="auto"/>
      </w:divBdr>
    </w:div>
    <w:div w:id="1697775788">
      <w:bodyDiv w:val="1"/>
      <w:marLeft w:val="0"/>
      <w:marRight w:val="0"/>
      <w:marTop w:val="0"/>
      <w:marBottom w:val="0"/>
      <w:divBdr>
        <w:top w:val="none" w:sz="0" w:space="0" w:color="auto"/>
        <w:left w:val="none" w:sz="0" w:space="0" w:color="auto"/>
        <w:bottom w:val="none" w:sz="0" w:space="0" w:color="auto"/>
        <w:right w:val="none" w:sz="0" w:space="0" w:color="auto"/>
      </w:divBdr>
    </w:div>
    <w:div w:id="1737557176">
      <w:bodyDiv w:val="1"/>
      <w:marLeft w:val="0"/>
      <w:marRight w:val="0"/>
      <w:marTop w:val="0"/>
      <w:marBottom w:val="0"/>
      <w:divBdr>
        <w:top w:val="none" w:sz="0" w:space="0" w:color="auto"/>
        <w:left w:val="none" w:sz="0" w:space="0" w:color="auto"/>
        <w:bottom w:val="none" w:sz="0" w:space="0" w:color="auto"/>
        <w:right w:val="none" w:sz="0" w:space="0" w:color="auto"/>
      </w:divBdr>
    </w:div>
    <w:div w:id="1850635647">
      <w:bodyDiv w:val="1"/>
      <w:marLeft w:val="0"/>
      <w:marRight w:val="0"/>
      <w:marTop w:val="0"/>
      <w:marBottom w:val="0"/>
      <w:divBdr>
        <w:top w:val="none" w:sz="0" w:space="0" w:color="auto"/>
        <w:left w:val="none" w:sz="0" w:space="0" w:color="auto"/>
        <w:bottom w:val="none" w:sz="0" w:space="0" w:color="auto"/>
        <w:right w:val="none" w:sz="0" w:space="0" w:color="auto"/>
      </w:divBdr>
    </w:div>
    <w:div w:id="196550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eg1.state.va.us/cgi-bin/legp504.exe?000+cod+55-525.2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litenthal@oldrepublictit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94D89-A6E5-4A72-B914-89E75B12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3965</Words>
  <Characters>22605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26517</CharactersWithSpaces>
  <SharedDoc>false</SharedDoc>
  <HLinks>
    <vt:vector size="12" baseType="variant">
      <vt:variant>
        <vt:i4>3276818</vt:i4>
      </vt:variant>
      <vt:variant>
        <vt:i4>3</vt:i4>
      </vt:variant>
      <vt:variant>
        <vt:i4>0</vt:i4>
      </vt:variant>
      <vt:variant>
        <vt:i4>5</vt:i4>
      </vt:variant>
      <vt:variant>
        <vt:lpwstr>mailto:rblitenthal@oldrepublictitle.com</vt:lpwstr>
      </vt:variant>
      <vt:variant>
        <vt:lpwstr/>
      </vt:variant>
      <vt:variant>
        <vt:i4>196622</vt:i4>
      </vt:variant>
      <vt:variant>
        <vt:i4>0</vt:i4>
      </vt:variant>
      <vt:variant>
        <vt:i4>0</vt:i4>
      </vt:variant>
      <vt:variant>
        <vt:i4>5</vt:i4>
      </vt:variant>
      <vt:variant>
        <vt:lpwstr>http://leg1.state.va.us/cgi-bin/legp504.exe?000+cod+55-525.24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UON</dc:creator>
  <cp:keywords/>
  <cp:lastModifiedBy>Buruk Michael</cp:lastModifiedBy>
  <cp:revision>2</cp:revision>
  <cp:lastPrinted>2013-04-24T11:16:00Z</cp:lastPrinted>
  <dcterms:created xsi:type="dcterms:W3CDTF">2019-01-04T21:30:00Z</dcterms:created>
  <dcterms:modified xsi:type="dcterms:W3CDTF">2019-01-04T21:30:00Z</dcterms:modified>
</cp:coreProperties>
</file>